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1782" w14:textId="29EAA63E" w:rsidR="00EA7AC6" w:rsidRPr="006D4435" w:rsidRDefault="00EA7AC6" w:rsidP="00EA7AC6">
      <w:pPr>
        <w:jc w:val="center"/>
        <w:rPr>
          <w:rFonts w:ascii="Avenir Next LT Pro" w:hAnsi="Avenir Next LT Pro"/>
          <w:szCs w:val="20"/>
        </w:rPr>
      </w:pPr>
      <w:bookmarkStart w:id="0" w:name="_Toc466022932"/>
      <w:bookmarkStart w:id="1" w:name="_Toc451341923"/>
      <w:r w:rsidRPr="006D4435">
        <w:rPr>
          <w:rFonts w:ascii="Avenir Next LT Pro" w:hAnsi="Avenir Next LT Pro"/>
          <w:noProof/>
          <w:szCs w:val="20"/>
          <w:lang w:eastAsia="en-IE"/>
        </w:rPr>
        <w:drawing>
          <wp:inline distT="0" distB="0" distL="0" distR="0" wp14:anchorId="29F84ED9" wp14:editId="35F5A8C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3E7073BC" w14:textId="7DA68C9B" w:rsidR="002A6C33" w:rsidRDefault="00EC7023" w:rsidP="002B3675">
      <w:pPr>
        <w:jc w:val="center"/>
        <w:rPr>
          <w:rFonts w:ascii="Avenir Next LT Pro" w:hAnsi="Avenir Next LT Pro"/>
          <w:b/>
          <w:bCs/>
          <w:sz w:val="28"/>
          <w:szCs w:val="28"/>
        </w:rPr>
      </w:pPr>
      <w:r w:rsidRPr="002A6C33">
        <w:rPr>
          <w:rFonts w:ascii="Avenir Next LT Pro" w:hAnsi="Avenir Next LT Pro"/>
          <w:b/>
          <w:bCs/>
          <w:sz w:val="28"/>
          <w:szCs w:val="28"/>
        </w:rPr>
        <w:t>Invitation to Tender (</w:t>
      </w:r>
      <w:r w:rsidR="00322CE2" w:rsidRPr="002A6C33">
        <w:rPr>
          <w:rFonts w:ascii="Avenir Next LT Pro" w:hAnsi="Avenir Next LT Pro"/>
          <w:b/>
          <w:bCs/>
          <w:sz w:val="28"/>
          <w:szCs w:val="28"/>
        </w:rPr>
        <w:t>ITT</w:t>
      </w:r>
      <w:r w:rsidRPr="002A6C33">
        <w:rPr>
          <w:rFonts w:ascii="Avenir Next LT Pro" w:hAnsi="Avenir Next LT Pro"/>
          <w:b/>
          <w:bCs/>
          <w:sz w:val="28"/>
          <w:szCs w:val="28"/>
        </w:rPr>
        <w:t xml:space="preserve">) for </w:t>
      </w:r>
      <w:r w:rsidR="004F3CC7" w:rsidRPr="004F3CC7">
        <w:rPr>
          <w:rFonts w:ascii="Avenir Next LT Pro" w:hAnsi="Avenir Next LT Pro"/>
          <w:b/>
          <w:bCs/>
          <w:sz w:val="28"/>
          <w:szCs w:val="28"/>
        </w:rPr>
        <w:t>VSAT Internet Service Provision to (9) GOAL offices in Sudan</w:t>
      </w:r>
    </w:p>
    <w:p w14:paraId="7845BA29" w14:textId="64DDE23E" w:rsidR="00EC7023" w:rsidRPr="002B3675" w:rsidRDefault="002B3675" w:rsidP="007925E1">
      <w:pPr>
        <w:jc w:val="center"/>
        <w:rPr>
          <w:rFonts w:ascii="Avenir Next LT Pro" w:hAnsi="Avenir Next LT Pro"/>
          <w:b/>
          <w:bCs/>
          <w:color w:val="FF0000"/>
          <w:sz w:val="28"/>
          <w:szCs w:val="28"/>
        </w:rPr>
      </w:pPr>
      <w:bookmarkStart w:id="2" w:name="_Hlk122633069"/>
      <w:r w:rsidRPr="002B3675">
        <w:rPr>
          <w:rFonts w:ascii="Avenir Next LT Pro" w:hAnsi="Avenir Next LT Pro"/>
          <w:b/>
          <w:bCs/>
          <w:color w:val="FF0000"/>
          <w:sz w:val="28"/>
          <w:szCs w:val="28"/>
        </w:rPr>
        <w:t>KHT</w:t>
      </w:r>
      <w:r w:rsidR="00243292" w:rsidRPr="002B3675">
        <w:rPr>
          <w:rFonts w:ascii="Avenir Next LT Pro" w:hAnsi="Avenir Next LT Pro"/>
          <w:b/>
          <w:bCs/>
          <w:color w:val="FF0000"/>
          <w:sz w:val="28"/>
          <w:szCs w:val="28"/>
        </w:rPr>
        <w:t>-</w:t>
      </w:r>
      <w:r w:rsidR="007925E1" w:rsidRPr="007925E1">
        <w:rPr>
          <w:rFonts w:ascii="Avenir Next LT Pro" w:hAnsi="Avenir Next LT Pro"/>
          <w:b/>
          <w:bCs/>
          <w:color w:val="FF0000"/>
          <w:sz w:val="28"/>
          <w:szCs w:val="28"/>
        </w:rPr>
        <w:t>KHT-12609</w:t>
      </w:r>
    </w:p>
    <w:tbl>
      <w:tblPr>
        <w:tblStyle w:val="TableGrid"/>
        <w:tblW w:w="0" w:type="auto"/>
        <w:tblInd w:w="1885" w:type="dxa"/>
        <w:shd w:val="clear" w:color="auto" w:fill="F2F2F2" w:themeFill="background1" w:themeFillShade="F2"/>
        <w:tblLook w:val="04A0" w:firstRow="1" w:lastRow="0" w:firstColumn="1" w:lastColumn="0" w:noHBand="0" w:noVBand="1"/>
      </w:tblPr>
      <w:tblGrid>
        <w:gridCol w:w="10350"/>
      </w:tblGrid>
      <w:tr w:rsidR="00433873" w:rsidRPr="006D4435" w14:paraId="01ADB35A" w14:textId="77777777" w:rsidTr="00157C3A">
        <w:trPr>
          <w:trHeight w:val="1744"/>
        </w:trPr>
        <w:tc>
          <w:tcPr>
            <w:tcW w:w="10350" w:type="dxa"/>
            <w:shd w:val="clear" w:color="auto" w:fill="F2F2F2" w:themeFill="background1" w:themeFillShade="F2"/>
          </w:tcPr>
          <w:bookmarkEnd w:id="2"/>
          <w:p w14:paraId="4FB262E9" w14:textId="473A8A9D" w:rsidR="00433873" w:rsidRPr="006D4435" w:rsidRDefault="00433873" w:rsidP="00D004F7">
            <w:pPr>
              <w:jc w:val="center"/>
              <w:rPr>
                <w:rFonts w:ascii="Avenir Next LT Pro" w:hAnsi="Avenir Next LT Pro"/>
                <w:b/>
                <w:szCs w:val="20"/>
              </w:rPr>
            </w:pPr>
            <w:r w:rsidRPr="006D4435">
              <w:rPr>
                <w:rFonts w:ascii="Avenir Next LT Pro" w:hAnsi="Avenir Next LT Pro"/>
                <w:b/>
                <w:szCs w:val="20"/>
              </w:rPr>
              <w:t xml:space="preserve">GOAL is completely against fraud, </w:t>
            </w:r>
            <w:r w:rsidR="003461C0" w:rsidRPr="006D4435">
              <w:rPr>
                <w:rFonts w:ascii="Avenir Next LT Pro" w:hAnsi="Avenir Next LT Pro"/>
                <w:b/>
                <w:szCs w:val="20"/>
              </w:rPr>
              <w:t>bribery,</w:t>
            </w:r>
            <w:r w:rsidRPr="006D4435">
              <w:rPr>
                <w:rFonts w:ascii="Avenir Next LT Pro" w:hAnsi="Avenir Next LT Pro"/>
                <w:b/>
                <w:szCs w:val="20"/>
              </w:rPr>
              <w:t xml:space="preserve"> and </w:t>
            </w:r>
            <w:r w:rsidR="003461C0" w:rsidRPr="006D4435">
              <w:rPr>
                <w:rFonts w:ascii="Avenir Next LT Pro" w:hAnsi="Avenir Next LT Pro"/>
                <w:b/>
                <w:szCs w:val="20"/>
              </w:rPr>
              <w:t>corruption.</w:t>
            </w:r>
          </w:p>
          <w:p w14:paraId="077A0603" w14:textId="77777777" w:rsidR="00433873" w:rsidRPr="006D4435" w:rsidRDefault="00433873" w:rsidP="00D004F7">
            <w:pPr>
              <w:jc w:val="center"/>
              <w:rPr>
                <w:rFonts w:ascii="Avenir Next LT Pro" w:hAnsi="Avenir Next LT Pro"/>
                <w:b/>
                <w:szCs w:val="20"/>
              </w:rPr>
            </w:pPr>
          </w:p>
          <w:p w14:paraId="098970C5" w14:textId="50F2D866" w:rsidR="00433873" w:rsidRPr="006D4435" w:rsidRDefault="00433873" w:rsidP="00433873">
            <w:pPr>
              <w:jc w:val="center"/>
              <w:rPr>
                <w:rFonts w:ascii="Avenir Next LT Pro" w:hAnsi="Avenir Next LT Pro"/>
                <w:b/>
                <w:szCs w:val="20"/>
              </w:rPr>
            </w:pPr>
            <w:r w:rsidRPr="006D4435">
              <w:rPr>
                <w:rFonts w:ascii="Avenir Next LT Pro" w:hAnsi="Avenir Next LT Pro"/>
                <w:b/>
                <w:szCs w:val="20"/>
              </w:rPr>
              <w:t xml:space="preserve">GOAL does not ask for money for bids. If approached for money or other favours, of if you have any suspicions of attempted fraud, bribery or corruption please report immediately to email </w:t>
            </w:r>
            <w:hyperlink r:id="rId12" w:history="1">
              <w:r w:rsidRPr="006D4435">
                <w:rPr>
                  <w:rStyle w:val="Hyperlink"/>
                  <w:rFonts w:ascii="Avenir Next LT Pro" w:hAnsi="Avenir Next LT Pro"/>
                  <w:b/>
                  <w:szCs w:val="20"/>
                </w:rPr>
                <w:t>speakup@goal.ie</w:t>
              </w:r>
            </w:hyperlink>
          </w:p>
          <w:p w14:paraId="39E9144D" w14:textId="77777777" w:rsidR="00433873" w:rsidRPr="006D4435" w:rsidRDefault="00433873" w:rsidP="00D004F7">
            <w:pPr>
              <w:jc w:val="center"/>
              <w:rPr>
                <w:rFonts w:ascii="Avenir Next LT Pro" w:hAnsi="Avenir Next LT Pro"/>
                <w:b/>
                <w:szCs w:val="20"/>
              </w:rPr>
            </w:pPr>
          </w:p>
          <w:p w14:paraId="449ACCC0" w14:textId="17359B40" w:rsidR="00433873" w:rsidRPr="006D4435" w:rsidRDefault="00433873" w:rsidP="00D004F7">
            <w:pPr>
              <w:jc w:val="center"/>
              <w:rPr>
                <w:rFonts w:ascii="Avenir Next LT Pro" w:hAnsi="Avenir Next LT Pro"/>
                <w:b/>
                <w:szCs w:val="20"/>
              </w:rPr>
            </w:pPr>
            <w:r w:rsidRPr="006D4435">
              <w:rPr>
                <w:rFonts w:ascii="Avenir Next LT Pro" w:hAnsi="Avenir Next LT Pro"/>
                <w:b/>
                <w:szCs w:val="20"/>
              </w:rPr>
              <w:t>Please provide as much detail as possible with any reports</w:t>
            </w:r>
          </w:p>
        </w:tc>
      </w:tr>
    </w:tbl>
    <w:p w14:paraId="1B7FF1F1" w14:textId="4BFB56A7" w:rsidR="00FC6FEF" w:rsidRPr="00E23FCA" w:rsidRDefault="00FC6FEF" w:rsidP="00E23FCA">
      <w:pPr>
        <w:pStyle w:val="Heading1"/>
        <w:rPr>
          <w:rFonts w:ascii="Avenir Next LT Pro" w:hAnsi="Avenir Next LT Pro"/>
          <w:szCs w:val="22"/>
        </w:rPr>
      </w:pPr>
      <w:r w:rsidRPr="00E23FCA">
        <w:rPr>
          <w:rFonts w:ascii="Avenir Next LT Pro" w:hAnsi="Avenir Next LT Pro"/>
          <w:szCs w:val="22"/>
        </w:rPr>
        <w:t>About GOAL</w:t>
      </w:r>
      <w:bookmarkEnd w:id="0"/>
    </w:p>
    <w:p w14:paraId="154DE263" w14:textId="2FF22BCF" w:rsidR="00F23F05" w:rsidRDefault="00253BA0" w:rsidP="00E23FCA">
      <w:pPr>
        <w:rPr>
          <w:szCs w:val="20"/>
        </w:rPr>
      </w:pPr>
      <w:r w:rsidRPr="001B08A0">
        <w:rPr>
          <w:rFonts w:ascii="Avenir Next LT Pro" w:hAnsi="Avenir Next LT Pro" w:cs="Arial"/>
        </w:rP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GOAL has worked in over 60 countries and responded to almost every major humanitarian disaster. We are currently operational in 13 countries globally. </w:t>
      </w:r>
      <w:r w:rsidR="00FC6FEF" w:rsidRPr="001B08A0">
        <w:rPr>
          <w:rFonts w:ascii="Avenir Next LT Pro" w:hAnsi="Avenir Next LT Pro" w:cs="Arial"/>
        </w:rPr>
        <w:t>For more information on GOAL and its operations please visit</w:t>
      </w:r>
      <w:r w:rsidR="00AD2AF1" w:rsidRPr="001B08A0">
        <w:rPr>
          <w:szCs w:val="20"/>
        </w:rPr>
        <w:t xml:space="preserve"> </w:t>
      </w:r>
      <w:hyperlink r:id="rId13" w:history="1">
        <w:r w:rsidR="00343BF3" w:rsidRPr="001B08A0">
          <w:rPr>
            <w:rStyle w:val="Hyperlink"/>
            <w:szCs w:val="20"/>
          </w:rPr>
          <w:t>https://www.goalglobal.org/</w:t>
        </w:r>
      </w:hyperlink>
      <w:r w:rsidR="00343BF3" w:rsidRPr="001B08A0">
        <w:rPr>
          <w:szCs w:val="20"/>
        </w:rPr>
        <w:t>.</w:t>
      </w:r>
    </w:p>
    <w:p w14:paraId="78877F89" w14:textId="00DDBF1E" w:rsidR="00F87B26" w:rsidRPr="001B08A0" w:rsidRDefault="00F87B26" w:rsidP="00E23FCA">
      <w:pPr>
        <w:rPr>
          <w:szCs w:val="20"/>
        </w:rPr>
      </w:pPr>
      <w:r w:rsidRPr="00F87B26">
        <w:rPr>
          <w:rFonts w:ascii="Avenir Next LT Pro" w:hAnsi="Avenir Next LT Pro" w:cs="Arial"/>
        </w:rPr>
        <w:t>GOAL has been working in Sudan since 1985. We provide Health, WASH, Nutrition and REFLECT services to communities in South Kordofan State and North Darfur State. We currently have offices in Khartoum, El Fasher, Kutum, Kadugli, Dilling</w:t>
      </w:r>
      <w:r>
        <w:rPr>
          <w:rFonts w:ascii="Avenir Next LT Pro" w:hAnsi="Avenir Next LT Pro" w:cs="Arial"/>
        </w:rPr>
        <w:t xml:space="preserve">, </w:t>
      </w:r>
      <w:r w:rsidRPr="00F87B26">
        <w:rPr>
          <w:rFonts w:ascii="Avenir Next LT Pro" w:hAnsi="Avenir Next LT Pro" w:cs="Arial"/>
        </w:rPr>
        <w:t>Abujibeha</w:t>
      </w:r>
      <w:r>
        <w:rPr>
          <w:rFonts w:ascii="Avenir Next LT Pro" w:hAnsi="Avenir Next LT Pro" w:cs="Arial"/>
        </w:rPr>
        <w:t>, Talodi, Abukarshola, Saraf Umra &amp; Umbaro</w:t>
      </w:r>
      <w:r w:rsidRPr="00F87B26">
        <w:rPr>
          <w:szCs w:val="20"/>
        </w:rPr>
        <w:t>.</w:t>
      </w:r>
    </w:p>
    <w:p w14:paraId="05CF3DEA" w14:textId="37C108AB" w:rsidR="006D4435" w:rsidRPr="00E23FCA" w:rsidRDefault="00334B91" w:rsidP="00E23FCA">
      <w:pPr>
        <w:pStyle w:val="Heading1"/>
        <w:rPr>
          <w:rFonts w:ascii="Avenir Next LT Pro" w:hAnsi="Avenir Next LT Pro"/>
          <w:szCs w:val="22"/>
        </w:rPr>
      </w:pPr>
      <w:bookmarkStart w:id="3" w:name="_Toc466022933"/>
      <w:bookmarkEnd w:id="1"/>
      <w:r w:rsidRPr="00E23FCA">
        <w:rPr>
          <w:rFonts w:ascii="Avenir Next LT Pro" w:hAnsi="Avenir Next LT Pro"/>
          <w:szCs w:val="22"/>
        </w:rPr>
        <w:t>Proposed Timelines</w:t>
      </w:r>
      <w:bookmarkEnd w:id="3"/>
    </w:p>
    <w:tbl>
      <w:tblPr>
        <w:tblW w:w="5000"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6141"/>
        <w:gridCol w:w="7540"/>
      </w:tblGrid>
      <w:tr w:rsidR="00334B91" w:rsidRPr="006D4435" w14:paraId="5B87A348" w14:textId="77777777" w:rsidTr="007925E1">
        <w:trPr>
          <w:trHeight w:val="261"/>
        </w:trPr>
        <w:tc>
          <w:tcPr>
            <w:tcW w:w="304" w:type="pct"/>
            <w:shd w:val="clear" w:color="auto" w:fill="D9D9D9" w:themeFill="background1" w:themeFillShade="D9"/>
          </w:tcPr>
          <w:p w14:paraId="2EF7A1D2" w14:textId="77777777" w:rsidR="00334B91" w:rsidRPr="006D4435" w:rsidRDefault="00DB7804" w:rsidP="00AE2DA4">
            <w:pPr>
              <w:spacing w:after="0" w:line="240" w:lineRule="auto"/>
              <w:jc w:val="center"/>
              <w:rPr>
                <w:rFonts w:ascii="Avenir Next LT Pro" w:eastAsia="Times New Roman" w:hAnsi="Avenir Next LT Pro" w:cs="Times New Roman"/>
                <w:b/>
                <w:bCs/>
                <w:color w:val="000000"/>
                <w:szCs w:val="20"/>
                <w:lang w:val="en-US"/>
              </w:rPr>
            </w:pPr>
            <w:r w:rsidRPr="006D4435">
              <w:rPr>
                <w:rFonts w:ascii="Avenir Next LT Pro" w:eastAsia="Times New Roman" w:hAnsi="Avenir Next LT Pro" w:cs="Times New Roman"/>
                <w:b/>
                <w:bCs/>
                <w:color w:val="000000"/>
                <w:szCs w:val="20"/>
                <w:lang w:val="en-US"/>
              </w:rPr>
              <w:t>Line</w:t>
            </w:r>
          </w:p>
        </w:tc>
        <w:tc>
          <w:tcPr>
            <w:tcW w:w="2108" w:type="pct"/>
            <w:shd w:val="clear" w:color="auto" w:fill="D9D9D9" w:themeFill="background1" w:themeFillShade="D9"/>
          </w:tcPr>
          <w:p w14:paraId="6D07D2F2" w14:textId="77777777" w:rsidR="00334B91" w:rsidRPr="006D4435" w:rsidRDefault="00DB7804" w:rsidP="005670B4">
            <w:pPr>
              <w:spacing w:after="0" w:line="240" w:lineRule="auto"/>
              <w:rPr>
                <w:rFonts w:ascii="Avenir Next LT Pro" w:eastAsia="Times New Roman" w:hAnsi="Avenir Next LT Pro" w:cs="Times New Roman"/>
                <w:b/>
                <w:bCs/>
                <w:color w:val="000000"/>
                <w:szCs w:val="20"/>
                <w:lang w:val="en-US"/>
              </w:rPr>
            </w:pPr>
            <w:r w:rsidRPr="006D4435">
              <w:rPr>
                <w:rFonts w:ascii="Avenir Next LT Pro" w:eastAsia="Times New Roman" w:hAnsi="Avenir Next LT Pro" w:cs="Times New Roman"/>
                <w:b/>
                <w:bCs/>
                <w:color w:val="000000"/>
                <w:szCs w:val="20"/>
                <w:lang w:val="en-US"/>
              </w:rPr>
              <w:t>Item</w:t>
            </w:r>
          </w:p>
        </w:tc>
        <w:tc>
          <w:tcPr>
            <w:tcW w:w="2588" w:type="pct"/>
            <w:shd w:val="clear" w:color="auto" w:fill="D9D9D9" w:themeFill="background1" w:themeFillShade="D9"/>
          </w:tcPr>
          <w:p w14:paraId="60349010" w14:textId="4A0E846E" w:rsidR="00334B91" w:rsidRPr="006D4435" w:rsidRDefault="00AD4714" w:rsidP="005670B4">
            <w:pPr>
              <w:spacing w:after="0" w:line="240" w:lineRule="auto"/>
              <w:rPr>
                <w:rFonts w:ascii="Avenir Next LT Pro" w:eastAsia="Times New Roman" w:hAnsi="Avenir Next LT Pro" w:cs="Times New Roman"/>
                <w:b/>
                <w:bCs/>
                <w:color w:val="000000"/>
                <w:szCs w:val="20"/>
                <w:lang w:val="en-US"/>
              </w:rPr>
            </w:pPr>
            <w:r w:rsidRPr="006D4435">
              <w:rPr>
                <w:rFonts w:ascii="Avenir Next LT Pro" w:eastAsia="Times New Roman" w:hAnsi="Avenir Next LT Pro" w:cs="Times New Roman"/>
                <w:b/>
                <w:bCs/>
                <w:color w:val="000000"/>
                <w:szCs w:val="20"/>
                <w:lang w:val="en-US"/>
              </w:rPr>
              <w:t>Date</w:t>
            </w:r>
            <w:r w:rsidR="00DB10B4" w:rsidRPr="006D4435">
              <w:rPr>
                <w:rFonts w:ascii="Avenir Next LT Pro" w:eastAsia="Times New Roman" w:hAnsi="Avenir Next LT Pro" w:cs="Times New Roman"/>
                <w:b/>
                <w:bCs/>
                <w:color w:val="000000"/>
                <w:szCs w:val="20"/>
                <w:lang w:val="en-US"/>
              </w:rPr>
              <w:t xml:space="preserve"> </w:t>
            </w:r>
          </w:p>
        </w:tc>
      </w:tr>
      <w:tr w:rsidR="00334B91" w:rsidRPr="006D4435" w14:paraId="1DCC1196" w14:textId="77777777" w:rsidTr="007925E1">
        <w:trPr>
          <w:trHeight w:val="261"/>
        </w:trPr>
        <w:tc>
          <w:tcPr>
            <w:tcW w:w="304" w:type="pct"/>
            <w:shd w:val="clear" w:color="auto" w:fill="D9D9D9" w:themeFill="background1" w:themeFillShade="D9"/>
          </w:tcPr>
          <w:p w14:paraId="7D8FE974" w14:textId="77777777" w:rsidR="00334B91" w:rsidRPr="006D4435" w:rsidRDefault="00334B91" w:rsidP="00334B91">
            <w:pPr>
              <w:pStyle w:val="ACBody2"/>
              <w:tabs>
                <w:tab w:val="left" w:pos="7722"/>
              </w:tabs>
              <w:spacing w:after="0"/>
              <w:ind w:left="0"/>
              <w:jc w:val="left"/>
              <w:rPr>
                <w:rFonts w:ascii="Avenir Next LT Pro" w:hAnsi="Avenir Next LT Pro"/>
                <w:color w:val="000000"/>
                <w:sz w:val="20"/>
                <w:lang w:val="en-GB" w:eastAsia="en-GB"/>
              </w:rPr>
            </w:pPr>
            <w:r w:rsidRPr="006D4435">
              <w:rPr>
                <w:rFonts w:ascii="Avenir Next LT Pro" w:hAnsi="Avenir Next LT Pro"/>
                <w:color w:val="000000"/>
                <w:sz w:val="20"/>
                <w:lang w:val="en-GB" w:eastAsia="en-GB"/>
              </w:rPr>
              <w:t>1</w:t>
            </w:r>
          </w:p>
        </w:tc>
        <w:tc>
          <w:tcPr>
            <w:tcW w:w="2108" w:type="pct"/>
            <w:shd w:val="clear" w:color="auto" w:fill="F2F2F2" w:themeFill="background1" w:themeFillShade="F2"/>
          </w:tcPr>
          <w:p w14:paraId="14FC015A" w14:textId="0C9620B0" w:rsidR="00334B91" w:rsidRPr="006D4435" w:rsidRDefault="00322CE2" w:rsidP="00322CE2">
            <w:pPr>
              <w:pStyle w:val="ACBody2"/>
              <w:tabs>
                <w:tab w:val="left" w:pos="7722"/>
              </w:tabs>
              <w:spacing w:after="0"/>
              <w:ind w:left="0"/>
              <w:jc w:val="left"/>
              <w:rPr>
                <w:rFonts w:ascii="Avenir Next LT Pro" w:hAnsi="Avenir Next LT Pro"/>
                <w:color w:val="000000"/>
                <w:sz w:val="20"/>
                <w:lang w:val="en-GB" w:eastAsia="en-GB"/>
              </w:rPr>
            </w:pPr>
            <w:r w:rsidRPr="006D4435">
              <w:rPr>
                <w:rFonts w:ascii="Avenir Next LT Pro" w:hAnsi="Avenir Next LT Pro"/>
                <w:color w:val="000000"/>
                <w:sz w:val="20"/>
                <w:lang w:val="en-GB" w:eastAsia="en-GB"/>
              </w:rPr>
              <w:t xml:space="preserve">ITT </w:t>
            </w:r>
            <w:r w:rsidR="00334B91" w:rsidRPr="006D4435">
              <w:rPr>
                <w:rFonts w:ascii="Avenir Next LT Pro" w:hAnsi="Avenir Next LT Pro"/>
                <w:color w:val="000000"/>
                <w:sz w:val="20"/>
                <w:lang w:val="en-GB" w:eastAsia="en-GB"/>
              </w:rPr>
              <w:t xml:space="preserve">published </w:t>
            </w:r>
          </w:p>
        </w:tc>
        <w:tc>
          <w:tcPr>
            <w:tcW w:w="2588" w:type="pct"/>
          </w:tcPr>
          <w:p w14:paraId="22CC9710" w14:textId="67C89DAF" w:rsidR="00334B91" w:rsidRPr="006011F4" w:rsidRDefault="007925E1" w:rsidP="00015602">
            <w:pPr>
              <w:pStyle w:val="ACBody2"/>
              <w:tabs>
                <w:tab w:val="left" w:pos="7722"/>
              </w:tabs>
              <w:spacing w:after="0"/>
              <w:ind w:left="0"/>
              <w:jc w:val="left"/>
              <w:rPr>
                <w:rFonts w:ascii="Avenir Next LT Pro" w:hAnsi="Avenir Next LT Pro"/>
                <w:color w:val="000000"/>
                <w:sz w:val="20"/>
                <w:lang w:val="en-GB" w:eastAsia="en-GB"/>
              </w:rPr>
            </w:pPr>
            <w:r>
              <w:rPr>
                <w:rFonts w:ascii="Avenir Next LT Pro" w:hAnsi="Avenir Next LT Pro"/>
                <w:color w:val="000000"/>
                <w:sz w:val="20"/>
                <w:lang w:val="en-GB" w:eastAsia="en-GB"/>
              </w:rPr>
              <w:t>2</w:t>
            </w:r>
            <w:r w:rsidR="00E970BA">
              <w:rPr>
                <w:rFonts w:ascii="Avenir Next LT Pro" w:hAnsi="Avenir Next LT Pro"/>
                <w:color w:val="000000"/>
                <w:sz w:val="20"/>
                <w:lang w:val="en-GB" w:eastAsia="en-GB"/>
              </w:rPr>
              <w:t>8</w:t>
            </w:r>
            <w:r>
              <w:rPr>
                <w:rFonts w:ascii="Avenir Next LT Pro" w:hAnsi="Avenir Next LT Pro"/>
                <w:color w:val="000000"/>
                <w:sz w:val="20"/>
                <w:lang w:val="en-GB" w:eastAsia="en-GB"/>
              </w:rPr>
              <w:t xml:space="preserve"> December</w:t>
            </w:r>
            <w:r w:rsidR="002B2804">
              <w:rPr>
                <w:rFonts w:ascii="Avenir Next LT Pro" w:hAnsi="Avenir Next LT Pro"/>
                <w:color w:val="000000"/>
                <w:sz w:val="20"/>
                <w:lang w:val="en-GB" w:eastAsia="en-GB"/>
              </w:rPr>
              <w:t xml:space="preserve"> 202</w:t>
            </w:r>
          </w:p>
        </w:tc>
      </w:tr>
      <w:tr w:rsidR="00334B91" w:rsidRPr="006D4435" w14:paraId="41097677" w14:textId="77777777" w:rsidTr="007925E1">
        <w:trPr>
          <w:trHeight w:val="261"/>
        </w:trPr>
        <w:tc>
          <w:tcPr>
            <w:tcW w:w="304" w:type="pct"/>
            <w:shd w:val="clear" w:color="auto" w:fill="D9D9D9" w:themeFill="background1" w:themeFillShade="D9"/>
          </w:tcPr>
          <w:p w14:paraId="38CB79FD" w14:textId="77777777" w:rsidR="00334B91" w:rsidRPr="006D4435" w:rsidRDefault="00334B91" w:rsidP="00334B91">
            <w:pPr>
              <w:pStyle w:val="ACBody2"/>
              <w:tabs>
                <w:tab w:val="left" w:pos="7722"/>
              </w:tabs>
              <w:spacing w:after="0"/>
              <w:ind w:left="0"/>
              <w:jc w:val="left"/>
              <w:rPr>
                <w:rFonts w:ascii="Avenir Next LT Pro" w:hAnsi="Avenir Next LT Pro"/>
                <w:color w:val="000000"/>
                <w:sz w:val="20"/>
                <w:lang w:val="en-GB" w:eastAsia="en-GB"/>
              </w:rPr>
            </w:pPr>
            <w:r w:rsidRPr="006D4435">
              <w:rPr>
                <w:rFonts w:ascii="Avenir Next LT Pro" w:hAnsi="Avenir Next LT Pro"/>
                <w:color w:val="000000"/>
                <w:sz w:val="20"/>
                <w:lang w:val="en-GB" w:eastAsia="en-GB"/>
              </w:rPr>
              <w:t>2</w:t>
            </w:r>
          </w:p>
        </w:tc>
        <w:tc>
          <w:tcPr>
            <w:tcW w:w="2108" w:type="pct"/>
            <w:shd w:val="clear" w:color="auto" w:fill="F2F2F2" w:themeFill="background1" w:themeFillShade="F2"/>
          </w:tcPr>
          <w:p w14:paraId="7113B839" w14:textId="43FD4C1C" w:rsidR="00334B91" w:rsidRPr="006D4435" w:rsidRDefault="00334B91" w:rsidP="006F0013">
            <w:pPr>
              <w:pStyle w:val="ACBody2"/>
              <w:tabs>
                <w:tab w:val="left" w:pos="7722"/>
              </w:tabs>
              <w:spacing w:after="0"/>
              <w:ind w:left="0"/>
              <w:jc w:val="left"/>
              <w:rPr>
                <w:rFonts w:ascii="Avenir Next LT Pro" w:hAnsi="Avenir Next LT Pro"/>
                <w:color w:val="000000"/>
                <w:sz w:val="20"/>
                <w:lang w:val="en-GB" w:eastAsia="en-GB"/>
              </w:rPr>
            </w:pPr>
            <w:r w:rsidRPr="006D4435">
              <w:rPr>
                <w:rFonts w:ascii="Avenir Next LT Pro" w:hAnsi="Avenir Next LT Pro"/>
                <w:color w:val="000000"/>
                <w:sz w:val="20"/>
                <w:lang w:val="en-GB" w:eastAsia="en-GB"/>
              </w:rPr>
              <w:t xml:space="preserve">Closing date for </w:t>
            </w:r>
            <w:r w:rsidR="00C37F0F" w:rsidRPr="006D4435">
              <w:rPr>
                <w:rFonts w:ascii="Avenir Next LT Pro" w:hAnsi="Avenir Next LT Pro"/>
                <w:color w:val="000000"/>
                <w:sz w:val="20"/>
                <w:lang w:val="en-GB" w:eastAsia="en-GB"/>
              </w:rPr>
              <w:t>clarifications</w:t>
            </w:r>
            <w:r w:rsidRPr="006D4435">
              <w:rPr>
                <w:rFonts w:ascii="Avenir Next LT Pro" w:hAnsi="Avenir Next LT Pro"/>
                <w:color w:val="000000"/>
                <w:sz w:val="20"/>
                <w:lang w:val="en-GB" w:eastAsia="en-GB"/>
              </w:rPr>
              <w:t xml:space="preserve"> </w:t>
            </w:r>
          </w:p>
        </w:tc>
        <w:tc>
          <w:tcPr>
            <w:tcW w:w="2588" w:type="pct"/>
          </w:tcPr>
          <w:p w14:paraId="1C8F5054" w14:textId="08172898" w:rsidR="00334B91" w:rsidRPr="006011F4" w:rsidRDefault="002B2804" w:rsidP="00334B91">
            <w:pPr>
              <w:pStyle w:val="ACBody2"/>
              <w:tabs>
                <w:tab w:val="left" w:pos="7722"/>
              </w:tabs>
              <w:spacing w:after="0"/>
              <w:ind w:left="0"/>
              <w:jc w:val="left"/>
              <w:rPr>
                <w:rFonts w:ascii="Avenir Next LT Pro" w:hAnsi="Avenir Next LT Pro"/>
                <w:color w:val="000000"/>
                <w:sz w:val="20"/>
                <w:lang w:val="en-GB" w:eastAsia="en-GB"/>
              </w:rPr>
            </w:pPr>
            <w:r>
              <w:rPr>
                <w:rFonts w:ascii="Avenir Next LT Pro" w:hAnsi="Avenir Next LT Pro"/>
                <w:color w:val="000000"/>
                <w:sz w:val="20"/>
                <w:lang w:val="en-GB" w:eastAsia="en-GB"/>
              </w:rPr>
              <w:t>1</w:t>
            </w:r>
            <w:r w:rsidR="007925E1">
              <w:rPr>
                <w:rFonts w:ascii="Avenir Next LT Pro" w:hAnsi="Avenir Next LT Pro"/>
                <w:color w:val="000000"/>
                <w:sz w:val="20"/>
                <w:lang w:val="en-GB" w:eastAsia="en-GB"/>
              </w:rPr>
              <w:t>2</w:t>
            </w:r>
            <w:r>
              <w:rPr>
                <w:rFonts w:ascii="Avenir Next LT Pro" w:hAnsi="Avenir Next LT Pro"/>
                <w:color w:val="000000"/>
                <w:sz w:val="20"/>
                <w:lang w:val="en-GB" w:eastAsia="en-GB"/>
              </w:rPr>
              <w:t xml:space="preserve"> January 2023 – 4</w:t>
            </w:r>
            <w:r w:rsidR="007925E1">
              <w:rPr>
                <w:rFonts w:ascii="Avenir Next LT Pro" w:hAnsi="Avenir Next LT Pro"/>
                <w:color w:val="000000"/>
                <w:sz w:val="20"/>
                <w:lang w:val="en-GB" w:eastAsia="en-GB"/>
              </w:rPr>
              <w:t>:00 pm Sudan Local time (GMT+2)</w:t>
            </w:r>
          </w:p>
        </w:tc>
      </w:tr>
      <w:tr w:rsidR="00334B91" w:rsidRPr="006D4435" w14:paraId="61ABA948" w14:textId="77777777" w:rsidTr="007925E1">
        <w:trPr>
          <w:trHeight w:val="278"/>
        </w:trPr>
        <w:tc>
          <w:tcPr>
            <w:tcW w:w="304" w:type="pct"/>
            <w:shd w:val="clear" w:color="auto" w:fill="D9D9D9" w:themeFill="background1" w:themeFillShade="D9"/>
          </w:tcPr>
          <w:p w14:paraId="231285CE" w14:textId="77777777" w:rsidR="00334B91" w:rsidRPr="006D4435" w:rsidRDefault="00334B91" w:rsidP="00334B91">
            <w:pPr>
              <w:pStyle w:val="ACBody2"/>
              <w:tabs>
                <w:tab w:val="left" w:pos="7722"/>
              </w:tabs>
              <w:spacing w:after="0"/>
              <w:ind w:left="0"/>
              <w:jc w:val="left"/>
              <w:rPr>
                <w:rFonts w:ascii="Avenir Next LT Pro" w:hAnsi="Avenir Next LT Pro"/>
                <w:color w:val="000000"/>
                <w:sz w:val="20"/>
                <w:lang w:val="en-GB" w:eastAsia="en-GB"/>
              </w:rPr>
            </w:pPr>
            <w:r w:rsidRPr="006D4435">
              <w:rPr>
                <w:rFonts w:ascii="Avenir Next LT Pro" w:hAnsi="Avenir Next LT Pro"/>
                <w:color w:val="000000"/>
                <w:sz w:val="20"/>
                <w:lang w:val="en-GB" w:eastAsia="en-GB"/>
              </w:rPr>
              <w:t>3</w:t>
            </w:r>
          </w:p>
        </w:tc>
        <w:tc>
          <w:tcPr>
            <w:tcW w:w="2108" w:type="pct"/>
            <w:shd w:val="clear" w:color="auto" w:fill="F2F2F2" w:themeFill="background1" w:themeFillShade="F2"/>
          </w:tcPr>
          <w:p w14:paraId="18A3E9C2" w14:textId="737C8F66" w:rsidR="00334B91" w:rsidRPr="006D4435" w:rsidRDefault="00334B91" w:rsidP="00A53C46">
            <w:pPr>
              <w:pStyle w:val="ACBody2"/>
              <w:tabs>
                <w:tab w:val="left" w:pos="7722"/>
              </w:tabs>
              <w:spacing w:after="0"/>
              <w:ind w:left="0"/>
              <w:jc w:val="left"/>
              <w:rPr>
                <w:rFonts w:ascii="Avenir Next LT Pro" w:hAnsi="Avenir Next LT Pro"/>
                <w:color w:val="000000"/>
                <w:sz w:val="20"/>
                <w:lang w:val="en-GB" w:eastAsia="en-GB"/>
              </w:rPr>
            </w:pPr>
            <w:r w:rsidRPr="006D4435">
              <w:rPr>
                <w:rFonts w:ascii="Avenir Next LT Pro" w:hAnsi="Avenir Next LT Pro"/>
                <w:color w:val="000000"/>
                <w:sz w:val="20"/>
                <w:lang w:val="en-GB" w:eastAsia="en-GB"/>
              </w:rPr>
              <w:t>Closing date</w:t>
            </w:r>
            <w:r w:rsidR="00057BEC" w:rsidRPr="006D4435">
              <w:rPr>
                <w:rFonts w:ascii="Avenir Next LT Pro" w:hAnsi="Avenir Next LT Pro"/>
                <w:color w:val="000000"/>
                <w:sz w:val="20"/>
                <w:lang w:val="en-GB" w:eastAsia="en-GB"/>
              </w:rPr>
              <w:t xml:space="preserve"> and time </w:t>
            </w:r>
            <w:r w:rsidRPr="006D4435">
              <w:rPr>
                <w:rFonts w:ascii="Avenir Next LT Pro" w:hAnsi="Avenir Next LT Pro"/>
                <w:color w:val="000000"/>
                <w:sz w:val="20"/>
                <w:lang w:val="en-GB" w:eastAsia="en-GB"/>
              </w:rPr>
              <w:t>for receipt of Tenders</w:t>
            </w:r>
          </w:p>
        </w:tc>
        <w:tc>
          <w:tcPr>
            <w:tcW w:w="2588" w:type="pct"/>
          </w:tcPr>
          <w:p w14:paraId="634B7A9C" w14:textId="020E0EDB" w:rsidR="00334B91" w:rsidRPr="006011F4" w:rsidRDefault="007925E1" w:rsidP="007925E1">
            <w:pPr>
              <w:pStyle w:val="ACBody2"/>
              <w:tabs>
                <w:tab w:val="left" w:pos="7722"/>
              </w:tabs>
              <w:spacing w:after="0"/>
              <w:ind w:left="0"/>
              <w:jc w:val="left"/>
              <w:rPr>
                <w:rFonts w:ascii="Avenir Next LT Pro" w:hAnsi="Avenir Next LT Pro"/>
                <w:color w:val="000000"/>
                <w:sz w:val="20"/>
                <w:lang w:val="en-GB" w:eastAsia="en-GB"/>
              </w:rPr>
            </w:pPr>
            <w:r>
              <w:rPr>
                <w:rFonts w:ascii="Avenir Next LT Pro" w:hAnsi="Avenir Next LT Pro"/>
                <w:color w:val="000000"/>
                <w:sz w:val="20"/>
                <w:lang w:val="en-GB" w:eastAsia="en-GB"/>
              </w:rPr>
              <w:t>1</w:t>
            </w:r>
            <w:r w:rsidR="00E970BA">
              <w:rPr>
                <w:rFonts w:ascii="Avenir Next LT Pro" w:hAnsi="Avenir Next LT Pro"/>
                <w:color w:val="000000"/>
                <w:sz w:val="20"/>
                <w:lang w:val="en-GB" w:eastAsia="en-GB"/>
              </w:rPr>
              <w:t>9</w:t>
            </w:r>
            <w:r w:rsidR="002B2804">
              <w:rPr>
                <w:rFonts w:ascii="Avenir Next LT Pro" w:hAnsi="Avenir Next LT Pro"/>
                <w:color w:val="000000"/>
                <w:sz w:val="20"/>
                <w:lang w:val="en-GB" w:eastAsia="en-GB"/>
              </w:rPr>
              <w:t xml:space="preserve"> January 2023 – </w:t>
            </w:r>
            <w:r w:rsidRPr="007925E1">
              <w:rPr>
                <w:rFonts w:ascii="Avenir Next LT Pro" w:hAnsi="Avenir Next LT Pro"/>
                <w:color w:val="000000"/>
                <w:sz w:val="20"/>
                <w:lang w:val="en-GB" w:eastAsia="en-GB"/>
              </w:rPr>
              <w:t>4:00 pm Sudan Local time (GMT+2)</w:t>
            </w:r>
          </w:p>
        </w:tc>
      </w:tr>
      <w:tr w:rsidR="002B2804" w:rsidRPr="006D4435" w14:paraId="6E0DC857" w14:textId="77777777" w:rsidTr="007925E1">
        <w:trPr>
          <w:trHeight w:val="278"/>
        </w:trPr>
        <w:tc>
          <w:tcPr>
            <w:tcW w:w="304" w:type="pct"/>
            <w:shd w:val="clear" w:color="auto" w:fill="D9D9D9" w:themeFill="background1" w:themeFillShade="D9"/>
          </w:tcPr>
          <w:p w14:paraId="118A1D9B" w14:textId="77777777" w:rsidR="002B2804" w:rsidRPr="006D4435" w:rsidRDefault="002B2804" w:rsidP="002B2804">
            <w:pPr>
              <w:pStyle w:val="ACBody2"/>
              <w:tabs>
                <w:tab w:val="left" w:pos="7722"/>
              </w:tabs>
              <w:spacing w:after="0"/>
              <w:ind w:left="0"/>
              <w:jc w:val="left"/>
              <w:rPr>
                <w:rFonts w:ascii="Avenir Next LT Pro" w:hAnsi="Avenir Next LT Pro"/>
                <w:color w:val="000000"/>
                <w:sz w:val="20"/>
                <w:lang w:val="en-GB" w:eastAsia="en-GB"/>
              </w:rPr>
            </w:pPr>
            <w:r w:rsidRPr="006D4435">
              <w:rPr>
                <w:rFonts w:ascii="Avenir Next LT Pro" w:hAnsi="Avenir Next LT Pro"/>
                <w:color w:val="000000"/>
                <w:sz w:val="20"/>
                <w:lang w:val="en-GB" w:eastAsia="en-GB"/>
              </w:rPr>
              <w:t>4</w:t>
            </w:r>
          </w:p>
        </w:tc>
        <w:tc>
          <w:tcPr>
            <w:tcW w:w="2108" w:type="pct"/>
            <w:shd w:val="clear" w:color="auto" w:fill="F2F2F2" w:themeFill="background1" w:themeFillShade="F2"/>
          </w:tcPr>
          <w:p w14:paraId="7A9E6CBE" w14:textId="24150378" w:rsidR="002B2804" w:rsidRPr="006D4435" w:rsidRDefault="002B2804" w:rsidP="002B2804">
            <w:pPr>
              <w:pStyle w:val="ACBody2"/>
              <w:tabs>
                <w:tab w:val="left" w:pos="7722"/>
              </w:tabs>
              <w:spacing w:after="0"/>
              <w:ind w:left="0"/>
              <w:jc w:val="left"/>
              <w:rPr>
                <w:rFonts w:ascii="Avenir Next LT Pro" w:hAnsi="Avenir Next LT Pro"/>
                <w:color w:val="000000"/>
                <w:sz w:val="20"/>
                <w:lang w:val="en-GB" w:eastAsia="en-GB"/>
              </w:rPr>
            </w:pPr>
            <w:r w:rsidRPr="002B2804">
              <w:rPr>
                <w:rFonts w:ascii="Avenir Next LT Pro" w:hAnsi="Avenir Next LT Pro"/>
                <w:color w:val="000000"/>
                <w:sz w:val="20"/>
                <w:lang w:val="en-GB" w:eastAsia="en-GB"/>
              </w:rPr>
              <w:t xml:space="preserve">Tender Opening Date and Time </w:t>
            </w:r>
          </w:p>
        </w:tc>
        <w:tc>
          <w:tcPr>
            <w:tcW w:w="2588" w:type="pct"/>
          </w:tcPr>
          <w:p w14:paraId="2ABEA006" w14:textId="295E94D8" w:rsidR="002B2804" w:rsidRPr="006011F4" w:rsidRDefault="007925E1" w:rsidP="007925E1">
            <w:pPr>
              <w:pStyle w:val="ACBody2"/>
              <w:tabs>
                <w:tab w:val="left" w:pos="7722"/>
              </w:tabs>
              <w:spacing w:after="0"/>
              <w:ind w:left="0"/>
              <w:jc w:val="left"/>
              <w:rPr>
                <w:rFonts w:ascii="Avenir Next LT Pro" w:hAnsi="Avenir Next LT Pro"/>
                <w:color w:val="000000"/>
                <w:sz w:val="20"/>
                <w:lang w:val="en-GB" w:eastAsia="en-GB"/>
              </w:rPr>
            </w:pPr>
            <w:r>
              <w:rPr>
                <w:rFonts w:ascii="Avenir Next LT Pro" w:hAnsi="Avenir Next LT Pro"/>
                <w:color w:val="000000"/>
                <w:sz w:val="20"/>
                <w:lang w:val="en-GB" w:eastAsia="en-GB"/>
              </w:rPr>
              <w:t>2</w:t>
            </w:r>
            <w:r w:rsidR="00E970BA">
              <w:rPr>
                <w:rFonts w:ascii="Avenir Next LT Pro" w:hAnsi="Avenir Next LT Pro"/>
                <w:color w:val="000000"/>
                <w:sz w:val="20"/>
                <w:lang w:val="en-GB" w:eastAsia="en-GB"/>
              </w:rPr>
              <w:t>2</w:t>
            </w:r>
            <w:r w:rsidR="002B2804">
              <w:rPr>
                <w:rFonts w:ascii="Avenir Next LT Pro" w:hAnsi="Avenir Next LT Pro"/>
                <w:color w:val="000000"/>
                <w:sz w:val="20"/>
                <w:lang w:val="en-GB" w:eastAsia="en-GB"/>
              </w:rPr>
              <w:t xml:space="preserve"> January 2023 </w:t>
            </w:r>
            <w:r w:rsidR="00EA4681">
              <w:rPr>
                <w:rFonts w:ascii="Avenir Next LT Pro" w:hAnsi="Avenir Next LT Pro"/>
                <w:color w:val="000000"/>
                <w:sz w:val="20"/>
                <w:lang w:val="en-GB" w:eastAsia="en-GB"/>
              </w:rPr>
              <w:t>–1</w:t>
            </w:r>
            <w:r>
              <w:rPr>
                <w:rFonts w:ascii="Avenir Next LT Pro" w:hAnsi="Avenir Next LT Pro"/>
                <w:color w:val="000000"/>
                <w:sz w:val="20"/>
                <w:lang w:val="en-GB" w:eastAsia="en-GB"/>
              </w:rPr>
              <w:t>0</w:t>
            </w:r>
            <w:r w:rsidRPr="007925E1">
              <w:rPr>
                <w:rFonts w:ascii="Avenir Next LT Pro" w:hAnsi="Avenir Next LT Pro"/>
                <w:color w:val="000000"/>
                <w:sz w:val="20"/>
                <w:lang w:val="en-GB" w:eastAsia="en-GB"/>
              </w:rPr>
              <w:t xml:space="preserve">:00 </w:t>
            </w:r>
            <w:r>
              <w:rPr>
                <w:rFonts w:ascii="Avenir Next LT Pro" w:hAnsi="Avenir Next LT Pro"/>
                <w:color w:val="000000"/>
                <w:sz w:val="20"/>
                <w:lang w:val="en-GB" w:eastAsia="en-GB"/>
              </w:rPr>
              <w:t>am</w:t>
            </w:r>
            <w:r w:rsidRPr="007925E1">
              <w:rPr>
                <w:rFonts w:ascii="Avenir Next LT Pro" w:hAnsi="Avenir Next LT Pro"/>
                <w:color w:val="000000"/>
                <w:sz w:val="20"/>
                <w:lang w:val="en-GB" w:eastAsia="en-GB"/>
              </w:rPr>
              <w:t xml:space="preserve"> Sudan Local time (GMT+2)</w:t>
            </w:r>
          </w:p>
        </w:tc>
      </w:tr>
      <w:tr w:rsidR="002B2804" w:rsidRPr="006D4435" w14:paraId="7DC8218A" w14:textId="77777777" w:rsidTr="007925E1">
        <w:trPr>
          <w:trHeight w:val="278"/>
        </w:trPr>
        <w:tc>
          <w:tcPr>
            <w:tcW w:w="304" w:type="pct"/>
            <w:shd w:val="clear" w:color="auto" w:fill="D9D9D9" w:themeFill="background1" w:themeFillShade="D9"/>
          </w:tcPr>
          <w:p w14:paraId="7A28C031" w14:textId="3731DEAD" w:rsidR="002B2804" w:rsidRPr="006D4435" w:rsidRDefault="002B2804" w:rsidP="002B2804">
            <w:pPr>
              <w:pStyle w:val="ACBody2"/>
              <w:tabs>
                <w:tab w:val="left" w:pos="7722"/>
              </w:tabs>
              <w:spacing w:after="0"/>
              <w:ind w:left="0"/>
              <w:jc w:val="left"/>
              <w:rPr>
                <w:rFonts w:ascii="Avenir Next LT Pro" w:hAnsi="Avenir Next LT Pro"/>
                <w:color w:val="000000"/>
                <w:sz w:val="20"/>
                <w:lang w:val="en-GB" w:eastAsia="en-GB"/>
              </w:rPr>
            </w:pPr>
            <w:r w:rsidRPr="006D4435">
              <w:rPr>
                <w:rFonts w:ascii="Avenir Next LT Pro" w:hAnsi="Avenir Next LT Pro"/>
                <w:color w:val="000000"/>
                <w:sz w:val="20"/>
                <w:lang w:val="en-GB" w:eastAsia="en-GB"/>
              </w:rPr>
              <w:t>5</w:t>
            </w:r>
          </w:p>
        </w:tc>
        <w:tc>
          <w:tcPr>
            <w:tcW w:w="2108" w:type="pct"/>
            <w:shd w:val="clear" w:color="auto" w:fill="F2F2F2" w:themeFill="background1" w:themeFillShade="F2"/>
          </w:tcPr>
          <w:p w14:paraId="086209B2" w14:textId="008E43D7" w:rsidR="002B2804" w:rsidRPr="006D4435" w:rsidRDefault="007925E1" w:rsidP="002B2804">
            <w:pPr>
              <w:pStyle w:val="ACBody2"/>
              <w:tabs>
                <w:tab w:val="left" w:pos="7722"/>
              </w:tabs>
              <w:spacing w:after="0"/>
              <w:ind w:left="0"/>
              <w:jc w:val="left"/>
              <w:rPr>
                <w:rFonts w:ascii="Avenir Next LT Pro" w:hAnsi="Avenir Next LT Pro"/>
                <w:color w:val="000000"/>
                <w:sz w:val="20"/>
                <w:lang w:val="en-GB" w:eastAsia="en-GB"/>
              </w:rPr>
            </w:pPr>
            <w:r>
              <w:rPr>
                <w:rFonts w:ascii="Avenir Next LT Pro" w:hAnsi="Avenir Next LT Pro"/>
                <w:color w:val="000000"/>
                <w:sz w:val="20"/>
                <w:lang w:val="en-GB" w:eastAsia="en-GB"/>
              </w:rPr>
              <w:t>Contract Issuance</w:t>
            </w:r>
            <w:r w:rsidR="002B2804" w:rsidRPr="002B2804">
              <w:rPr>
                <w:rFonts w:ascii="Avenir Next LT Pro" w:hAnsi="Avenir Next LT Pro"/>
                <w:color w:val="000000"/>
                <w:sz w:val="20"/>
                <w:lang w:val="en-GB" w:eastAsia="en-GB"/>
              </w:rPr>
              <w:t xml:space="preserve"> Forecasting date</w:t>
            </w:r>
          </w:p>
        </w:tc>
        <w:tc>
          <w:tcPr>
            <w:tcW w:w="2588" w:type="pct"/>
          </w:tcPr>
          <w:p w14:paraId="341AA8BD" w14:textId="3C8C6EDC" w:rsidR="002B2804" w:rsidRPr="006011F4" w:rsidRDefault="00EA4681" w:rsidP="002B2804">
            <w:pPr>
              <w:pStyle w:val="ACBody2"/>
              <w:tabs>
                <w:tab w:val="left" w:pos="7722"/>
              </w:tabs>
              <w:spacing w:after="0"/>
              <w:ind w:left="0"/>
              <w:jc w:val="left"/>
              <w:rPr>
                <w:rFonts w:ascii="Avenir Next LT Pro" w:hAnsi="Avenir Next LT Pro"/>
                <w:color w:val="000000"/>
                <w:sz w:val="20"/>
                <w:lang w:val="en-GB" w:eastAsia="en-GB"/>
              </w:rPr>
            </w:pPr>
            <w:r>
              <w:rPr>
                <w:rFonts w:ascii="Avenir Next LT Pro" w:hAnsi="Avenir Next LT Pro"/>
                <w:color w:val="000000"/>
                <w:sz w:val="20"/>
                <w:lang w:val="en-GB" w:eastAsia="en-GB"/>
              </w:rPr>
              <w:t>1</w:t>
            </w:r>
            <w:r w:rsidR="00E1683A">
              <w:rPr>
                <w:rFonts w:ascii="Avenir Next LT Pro" w:hAnsi="Avenir Next LT Pro"/>
                <w:color w:val="000000"/>
                <w:sz w:val="20"/>
                <w:lang w:val="en-GB" w:eastAsia="en-GB"/>
              </w:rPr>
              <w:t>5</w:t>
            </w:r>
            <w:r>
              <w:rPr>
                <w:rFonts w:ascii="Avenir Next LT Pro" w:hAnsi="Avenir Next LT Pro"/>
                <w:color w:val="000000"/>
                <w:sz w:val="20"/>
                <w:lang w:val="en-GB" w:eastAsia="en-GB"/>
              </w:rPr>
              <w:t xml:space="preserve"> February 2023.</w:t>
            </w:r>
          </w:p>
        </w:tc>
      </w:tr>
    </w:tbl>
    <w:p w14:paraId="21CB9A5B" w14:textId="2A04674C" w:rsidR="009218AC" w:rsidRPr="007302BB" w:rsidRDefault="009218AC" w:rsidP="00334B91">
      <w:pPr>
        <w:pStyle w:val="Heading1"/>
        <w:rPr>
          <w:rFonts w:ascii="Avenir Next LT Pro" w:hAnsi="Avenir Next LT Pro"/>
          <w:szCs w:val="22"/>
        </w:rPr>
      </w:pPr>
      <w:bookmarkStart w:id="4" w:name="_Toc466022934"/>
      <w:r w:rsidRPr="007302BB">
        <w:rPr>
          <w:rFonts w:ascii="Avenir Next LT Pro" w:hAnsi="Avenir Next LT Pro"/>
          <w:szCs w:val="22"/>
        </w:rPr>
        <w:lastRenderedPageBreak/>
        <w:t>Overview</w:t>
      </w:r>
      <w:r w:rsidR="006D1397" w:rsidRPr="007302BB">
        <w:rPr>
          <w:rFonts w:ascii="Avenir Next LT Pro" w:hAnsi="Avenir Next LT Pro"/>
          <w:szCs w:val="22"/>
        </w:rPr>
        <w:t xml:space="preserve"> of require</w:t>
      </w:r>
      <w:bookmarkEnd w:id="4"/>
      <w:r w:rsidR="00700457" w:rsidRPr="007302BB">
        <w:rPr>
          <w:rFonts w:ascii="Avenir Next LT Pro" w:hAnsi="Avenir Next LT Pro"/>
          <w:szCs w:val="22"/>
        </w:rPr>
        <w:t>ments</w:t>
      </w:r>
    </w:p>
    <w:p w14:paraId="7D92EC5C" w14:textId="77777777" w:rsidR="00213014" w:rsidRPr="003461C0" w:rsidRDefault="00FA78B3" w:rsidP="00213014">
      <w:pPr>
        <w:pStyle w:val="Heading2"/>
        <w:rPr>
          <w:rFonts w:ascii="Avenir Next LT Pro" w:hAnsi="Avenir Next LT Pro"/>
          <w:sz w:val="22"/>
          <w:szCs w:val="22"/>
        </w:rPr>
      </w:pPr>
      <w:r w:rsidRPr="003461C0">
        <w:rPr>
          <w:rFonts w:ascii="Avenir Next LT Pro" w:hAnsi="Avenir Next LT Pro"/>
          <w:sz w:val="22"/>
          <w:szCs w:val="22"/>
        </w:rPr>
        <w:t>S</w:t>
      </w:r>
      <w:r w:rsidR="00213014" w:rsidRPr="003461C0">
        <w:rPr>
          <w:rFonts w:ascii="Avenir Next LT Pro" w:hAnsi="Avenir Next LT Pro"/>
          <w:sz w:val="22"/>
          <w:szCs w:val="22"/>
        </w:rPr>
        <w:t>ervice or Supply S</w:t>
      </w:r>
      <w:r w:rsidRPr="003461C0">
        <w:rPr>
          <w:rFonts w:ascii="Avenir Next LT Pro" w:hAnsi="Avenir Next LT Pro"/>
          <w:sz w:val="22"/>
          <w:szCs w:val="22"/>
        </w:rPr>
        <w:t>pecification</w:t>
      </w:r>
    </w:p>
    <w:p w14:paraId="6834D94F" w14:textId="0C33CF57" w:rsidR="000021AA" w:rsidRPr="007A7327" w:rsidRDefault="00FA78B3" w:rsidP="000021AA">
      <w:pPr>
        <w:rPr>
          <w:rFonts w:ascii="Avenir Next LT Pro" w:hAnsi="Avenir Next LT Pro" w:cs="Arial"/>
        </w:rPr>
      </w:pPr>
      <w:r w:rsidRPr="003461C0">
        <w:rPr>
          <w:rFonts w:ascii="Avenir Next LT Pro" w:hAnsi="Avenir Next LT Pro"/>
        </w:rPr>
        <w:t xml:space="preserve">GOAL </w:t>
      </w:r>
      <w:r w:rsidRPr="003461C0">
        <w:rPr>
          <w:rFonts w:ascii="Avenir Next LT Pro" w:eastAsia="Arial Unicode MS" w:hAnsi="Avenir Next LT Pro" w:cs="Arial"/>
        </w:rPr>
        <w:t xml:space="preserve">invites </w:t>
      </w:r>
      <w:r w:rsidRPr="003461C0">
        <w:rPr>
          <w:rFonts w:ascii="Avenir Next LT Pro" w:hAnsi="Avenir Next LT Pro"/>
        </w:rPr>
        <w:t>prospective suppliers</w:t>
      </w:r>
      <w:r w:rsidR="000021AA" w:rsidRPr="003461C0">
        <w:rPr>
          <w:rFonts w:ascii="Avenir Next LT Pro" w:hAnsi="Avenir Next LT Pro"/>
        </w:rPr>
        <w:t>/service providers</w:t>
      </w:r>
      <w:r w:rsidRPr="003461C0">
        <w:rPr>
          <w:rFonts w:ascii="Avenir Next LT Pro" w:hAnsi="Avenir Next LT Pro"/>
        </w:rPr>
        <w:t xml:space="preserve"> </w:t>
      </w:r>
      <w:r w:rsidRPr="003461C0">
        <w:rPr>
          <w:rFonts w:ascii="Avenir Next LT Pro" w:eastAsia="Arial Unicode MS" w:hAnsi="Avenir Next LT Pro" w:cs="Arial"/>
        </w:rPr>
        <w:t xml:space="preserve">to </w:t>
      </w:r>
      <w:r w:rsidRPr="003461C0">
        <w:rPr>
          <w:rFonts w:ascii="Avenir Next LT Pro" w:hAnsi="Avenir Next LT Pro"/>
        </w:rPr>
        <w:t xml:space="preserve">submit </w:t>
      </w:r>
      <w:r w:rsidR="000021AA" w:rsidRPr="003461C0">
        <w:rPr>
          <w:rFonts w:ascii="Avenir Next LT Pro" w:hAnsi="Avenir Next LT Pro"/>
        </w:rPr>
        <w:t xml:space="preserve">their </w:t>
      </w:r>
      <w:r w:rsidRPr="003461C0">
        <w:rPr>
          <w:rFonts w:ascii="Avenir Next LT Pro" w:hAnsi="Avenir Next LT Pro"/>
        </w:rPr>
        <w:t>tenders</w:t>
      </w:r>
      <w:r w:rsidR="000021AA" w:rsidRPr="003461C0">
        <w:rPr>
          <w:rFonts w:ascii="Avenir Next LT Pro" w:hAnsi="Avenir Next LT Pro"/>
        </w:rPr>
        <w:t>/</w:t>
      </w:r>
      <w:r w:rsidR="000021AA" w:rsidRPr="003461C0">
        <w:rPr>
          <w:rFonts w:ascii="Avenir Next LT Pro" w:hAnsi="Avenir Next LT Pro" w:cs="Arial"/>
        </w:rPr>
        <w:t>quotation</w:t>
      </w:r>
      <w:r w:rsidR="007925E1">
        <w:rPr>
          <w:rFonts w:ascii="Avenir Next LT Pro" w:hAnsi="Avenir Next LT Pro" w:cs="Arial"/>
        </w:rPr>
        <w:t>s</w:t>
      </w:r>
      <w:r w:rsidR="000021AA" w:rsidRPr="003461C0">
        <w:rPr>
          <w:rFonts w:ascii="Avenir Next LT Pro" w:hAnsi="Avenir Next LT Pro" w:cs="Arial"/>
        </w:rPr>
        <w:t xml:space="preserve"> for</w:t>
      </w:r>
      <w:r w:rsidR="00EA4681">
        <w:rPr>
          <w:rFonts w:ascii="Avenir Next LT Pro" w:hAnsi="Avenir Next LT Pro" w:cs="Arial"/>
        </w:rPr>
        <w:t xml:space="preserve"> </w:t>
      </w:r>
      <w:r w:rsidR="000021AA" w:rsidRPr="003461C0">
        <w:rPr>
          <w:rFonts w:ascii="Avenir Next LT Pro" w:hAnsi="Avenir Next LT Pro" w:cs="Arial"/>
        </w:rPr>
        <w:t xml:space="preserve">the provision of </w:t>
      </w:r>
      <w:r w:rsidR="007302BB" w:rsidRPr="002A50B6">
        <w:rPr>
          <w:rFonts w:ascii="Avenir Next LT Pro" w:hAnsi="Avenir Next LT Pro" w:cs="Arial"/>
          <w:b/>
          <w:bCs/>
        </w:rPr>
        <w:t xml:space="preserve">satellite </w:t>
      </w:r>
      <w:r w:rsidR="000021AA" w:rsidRPr="002A50B6">
        <w:rPr>
          <w:rFonts w:ascii="Avenir Next LT Pro" w:hAnsi="Avenir Next LT Pro" w:cs="Arial"/>
          <w:b/>
          <w:bCs/>
        </w:rPr>
        <w:t>internet services</w:t>
      </w:r>
      <w:r w:rsidR="000021AA" w:rsidRPr="003461C0">
        <w:rPr>
          <w:rFonts w:ascii="Avenir Next LT Pro" w:hAnsi="Avenir Next LT Pro" w:cs="Arial"/>
        </w:rPr>
        <w:t xml:space="preserve"> to GOAL Sudan operations, for a period of </w:t>
      </w:r>
      <w:r w:rsidR="00EA4681">
        <w:rPr>
          <w:rFonts w:ascii="Avenir Next LT Pro" w:hAnsi="Avenir Next LT Pro" w:cs="Arial"/>
        </w:rPr>
        <w:t>one</w:t>
      </w:r>
      <w:r w:rsidR="000021AA" w:rsidRPr="003461C0">
        <w:rPr>
          <w:rFonts w:ascii="Avenir Next LT Pro" w:hAnsi="Avenir Next LT Pro" w:cs="Arial"/>
        </w:rPr>
        <w:t xml:space="preserve"> year</w:t>
      </w:r>
      <w:r w:rsidR="002A609A">
        <w:rPr>
          <w:rFonts w:ascii="Avenir Next LT Pro" w:hAnsi="Avenir Next LT Pro" w:cs="Arial"/>
        </w:rPr>
        <w:t xml:space="preserve"> renewable</w:t>
      </w:r>
      <w:r w:rsidR="009B6B26">
        <w:rPr>
          <w:rFonts w:ascii="Avenir Next LT Pro" w:hAnsi="Avenir Next LT Pro" w:cs="Arial"/>
        </w:rPr>
        <w:t xml:space="preserve">. </w:t>
      </w:r>
      <w:r w:rsidR="000021AA" w:rsidRPr="003461C0">
        <w:rPr>
          <w:rFonts w:ascii="Avenir Next LT Pro" w:hAnsi="Avenir Next LT Pro"/>
        </w:rPr>
        <w:t xml:space="preserve"> Prices and the quality of the </w:t>
      </w:r>
      <w:r w:rsidR="002A50B6">
        <w:rPr>
          <w:rFonts w:ascii="Avenir Next LT Pro" w:hAnsi="Avenir Next LT Pro"/>
        </w:rPr>
        <w:t>services</w:t>
      </w:r>
      <w:r w:rsidR="000021AA" w:rsidRPr="003461C0">
        <w:rPr>
          <w:rFonts w:ascii="Avenir Next LT Pro" w:hAnsi="Avenir Next LT Pro"/>
        </w:rPr>
        <w:t xml:space="preserve"> received will be</w:t>
      </w:r>
      <w:r w:rsidR="000021AA" w:rsidRPr="007A7327">
        <w:rPr>
          <w:rFonts w:ascii="Avenir Next LT Pro" w:hAnsi="Avenir Next LT Pro"/>
        </w:rPr>
        <w:t xml:space="preserve"> reviewed jointly by GOAL technical team and the supplier</w:t>
      </w:r>
      <w:r w:rsidR="00F85B1D">
        <w:rPr>
          <w:rFonts w:ascii="Avenir Next LT Pro" w:hAnsi="Avenir Next LT Pro"/>
        </w:rPr>
        <w:t>/service provider</w:t>
      </w:r>
      <w:r w:rsidR="000021AA" w:rsidRPr="007A7327">
        <w:rPr>
          <w:rFonts w:ascii="Avenir Next LT Pro" w:hAnsi="Avenir Next LT Pro"/>
        </w:rPr>
        <w:t xml:space="preserve"> to </w:t>
      </w:r>
      <w:r w:rsidR="000021AA" w:rsidRPr="007A7327">
        <w:rPr>
          <w:rFonts w:ascii="Avenir Next LT Pro" w:hAnsi="Avenir Next LT Pro" w:cs="Arial"/>
        </w:rPr>
        <w:t>make sure it is satisfactory and within current market value.</w:t>
      </w:r>
    </w:p>
    <w:p w14:paraId="46CD1CC9" w14:textId="6F4949CA" w:rsidR="001B08A0" w:rsidRDefault="000021AA" w:rsidP="007B4AC3">
      <w:pPr>
        <w:rPr>
          <w:rFonts w:ascii="Avenir Next LT Pro" w:hAnsi="Avenir Next LT Pro" w:cs="Arial"/>
        </w:rPr>
      </w:pPr>
      <w:r w:rsidRPr="007A7327">
        <w:rPr>
          <w:rFonts w:ascii="Avenir Next LT Pro" w:hAnsi="Avenir Next LT Pro" w:cs="Arial"/>
        </w:rPr>
        <w:t xml:space="preserve">GOAL requires your company to provide accurate and true information in both your quote and any other information provided verbally or through email throughout the process of Tender document submissions and tender clarifications. All information provided to GOAL as part of this tender process should be accurate, should any false information be provided on behalf of your company, this will lead to exclusion from the </w:t>
      </w:r>
      <w:r w:rsidR="00414981">
        <w:rPr>
          <w:rFonts w:ascii="Avenir Next LT Pro" w:hAnsi="Avenir Next LT Pro" w:cs="Arial"/>
        </w:rPr>
        <w:t>b</w:t>
      </w:r>
      <w:r w:rsidRPr="007A7327">
        <w:rPr>
          <w:rFonts w:ascii="Avenir Next LT Pro" w:hAnsi="Avenir Next LT Pro" w:cs="Arial"/>
        </w:rPr>
        <w:t>i</w:t>
      </w:r>
      <w:r w:rsidR="009653E7">
        <w:rPr>
          <w:rFonts w:ascii="Avenir Next LT Pro" w:hAnsi="Avenir Next LT Pro" w:cs="Arial"/>
        </w:rPr>
        <w:t>d</w:t>
      </w:r>
      <w:r w:rsidRPr="007A7327">
        <w:rPr>
          <w:rFonts w:ascii="Avenir Next LT Pro" w:hAnsi="Avenir Next LT Pro" w:cs="Arial"/>
        </w:rPr>
        <w:t>d</w:t>
      </w:r>
      <w:r w:rsidR="00414981">
        <w:rPr>
          <w:rFonts w:ascii="Avenir Next LT Pro" w:hAnsi="Avenir Next LT Pro" w:cs="Arial"/>
        </w:rPr>
        <w:t>ing</w:t>
      </w:r>
      <w:r w:rsidRPr="007A7327">
        <w:rPr>
          <w:rFonts w:ascii="Avenir Next LT Pro" w:hAnsi="Avenir Next LT Pro" w:cs="Arial"/>
        </w:rPr>
        <w:t xml:space="preserve"> process.</w:t>
      </w:r>
    </w:p>
    <w:p w14:paraId="6E3935A8" w14:textId="340740C5" w:rsidR="008451E8" w:rsidRPr="001875D7" w:rsidRDefault="003F1BBC" w:rsidP="001875D7">
      <w:pPr>
        <w:pStyle w:val="Heading2"/>
        <w:rPr>
          <w:rFonts w:ascii="Avenir Next LT Pro" w:hAnsi="Avenir Next LT Pro"/>
          <w:sz w:val="22"/>
          <w:szCs w:val="22"/>
        </w:rPr>
      </w:pPr>
      <w:r w:rsidRPr="001875D7">
        <w:rPr>
          <w:rFonts w:ascii="Avenir Next LT Pro" w:hAnsi="Avenir Next LT Pro"/>
          <w:sz w:val="22"/>
          <w:szCs w:val="22"/>
        </w:rPr>
        <w:t>The service being offered must be in line with the following requirements</w:t>
      </w:r>
      <w:r w:rsidR="001875D7">
        <w:rPr>
          <w:rFonts w:ascii="Avenir Next LT Pro" w:hAnsi="Avenir Next LT Pro"/>
          <w:sz w:val="22"/>
          <w:szCs w:val="22"/>
        </w:rPr>
        <w:t>:</w:t>
      </w:r>
      <w:r w:rsidRPr="001875D7">
        <w:rPr>
          <w:rFonts w:ascii="Avenir Next LT Pro" w:hAnsi="Avenir Next LT Pro"/>
          <w:sz w:val="22"/>
          <w:szCs w:val="22"/>
        </w:rPr>
        <w:t xml:space="preserve"> </w:t>
      </w:r>
    </w:p>
    <w:p w14:paraId="37897CEB" w14:textId="5342CAD5" w:rsidR="001875D7" w:rsidRDefault="001875D7" w:rsidP="001875D7">
      <w:pPr>
        <w:rPr>
          <w:rFonts w:ascii="Avenir Next LT Pro" w:hAnsi="Avenir Next LT Pro"/>
          <w:lang w:val="en-GB"/>
        </w:rPr>
      </w:pPr>
      <w:r w:rsidRPr="00E717B2">
        <w:rPr>
          <w:rFonts w:ascii="Avenir Next LT Pro" w:hAnsi="Avenir Next LT Pro"/>
          <w:lang w:val="en-GB"/>
        </w:rPr>
        <w:t xml:space="preserve">Service provider will provide the following services to </w:t>
      </w:r>
      <w:r w:rsidR="002A609A">
        <w:rPr>
          <w:rFonts w:ascii="Avenir Next LT Pro" w:hAnsi="Avenir Next LT Pro"/>
          <w:lang w:val="en-GB"/>
        </w:rPr>
        <w:t xml:space="preserve">above mentioned </w:t>
      </w:r>
      <w:r w:rsidRPr="00E717B2">
        <w:rPr>
          <w:rFonts w:ascii="Avenir Next LT Pro" w:hAnsi="Avenir Next LT Pro"/>
          <w:lang w:val="en-GB"/>
        </w:rPr>
        <w:t>GOAL offices</w:t>
      </w:r>
      <w:r w:rsidR="002A609A">
        <w:rPr>
          <w:rFonts w:ascii="Avenir Next LT Pro" w:hAnsi="Avenir Next LT Pro"/>
          <w:lang w:val="en-GB"/>
        </w:rPr>
        <w:t>.</w:t>
      </w:r>
    </w:p>
    <w:p w14:paraId="0691B1D3" w14:textId="77777777" w:rsidR="002A609A" w:rsidRPr="002A609A" w:rsidRDefault="002A609A" w:rsidP="002A609A">
      <w:pPr>
        <w:rPr>
          <w:rFonts w:ascii="Avenir Next LT Pro" w:hAnsi="Avenir Next LT Pro"/>
          <w:b/>
          <w:bCs/>
          <w:lang w:val="en-US"/>
        </w:rPr>
      </w:pPr>
      <w:r w:rsidRPr="002A609A">
        <w:rPr>
          <w:rFonts w:ascii="Avenir Next LT Pro" w:hAnsi="Avenir Next LT Pro"/>
          <w:b/>
          <w:bCs/>
          <w:lang w:val="en-US"/>
        </w:rPr>
        <w:t xml:space="preserve">Specific Objectives: </w:t>
      </w:r>
    </w:p>
    <w:p w14:paraId="557CA5C1" w14:textId="24EF22F8" w:rsidR="002A609A" w:rsidRPr="002A609A" w:rsidRDefault="002A609A" w:rsidP="002A609A">
      <w:pPr>
        <w:numPr>
          <w:ilvl w:val="0"/>
          <w:numId w:val="41"/>
        </w:numPr>
        <w:rPr>
          <w:rFonts w:ascii="Avenir Next LT Pro" w:hAnsi="Avenir Next LT Pro"/>
          <w:lang w:val="en-US"/>
        </w:rPr>
      </w:pPr>
      <w:r w:rsidRPr="002A609A">
        <w:rPr>
          <w:rFonts w:ascii="Avenir Next LT Pro" w:hAnsi="Avenir Next LT Pro"/>
          <w:lang w:val="en-US"/>
        </w:rPr>
        <w:t>Satellite internet service provision in ND and SK under a Framework Agreement.</w:t>
      </w:r>
    </w:p>
    <w:p w14:paraId="29EFC005" w14:textId="77777777" w:rsidR="002A609A" w:rsidRPr="002A609A" w:rsidRDefault="002A609A" w:rsidP="002A609A">
      <w:pPr>
        <w:rPr>
          <w:rFonts w:ascii="Avenir Next LT Pro" w:hAnsi="Avenir Next LT Pro"/>
          <w:b/>
          <w:bCs/>
          <w:lang w:val="en-US"/>
        </w:rPr>
      </w:pPr>
      <w:r w:rsidRPr="002A609A">
        <w:rPr>
          <w:rFonts w:ascii="Avenir Next LT Pro" w:hAnsi="Avenir Next LT Pro"/>
          <w:b/>
          <w:bCs/>
          <w:lang w:val="en-US"/>
        </w:rPr>
        <w:t xml:space="preserve">Scope of Services: </w:t>
      </w:r>
    </w:p>
    <w:p w14:paraId="6DA650A9" w14:textId="4E614FCB" w:rsidR="002A609A" w:rsidRPr="002A609A" w:rsidRDefault="002A609A" w:rsidP="002A609A">
      <w:pPr>
        <w:numPr>
          <w:ilvl w:val="0"/>
          <w:numId w:val="43"/>
        </w:numPr>
        <w:rPr>
          <w:rFonts w:ascii="Avenir Next LT Pro" w:hAnsi="Avenir Next LT Pro"/>
          <w:lang w:val="en-US"/>
        </w:rPr>
      </w:pPr>
      <w:r w:rsidRPr="002A609A">
        <w:rPr>
          <w:rFonts w:ascii="Avenir Next LT Pro" w:hAnsi="Avenir Next LT Pro"/>
          <w:lang w:val="en-US"/>
        </w:rPr>
        <w:t>VS</w:t>
      </w:r>
      <w:r>
        <w:rPr>
          <w:rFonts w:ascii="Avenir Next LT Pro" w:hAnsi="Avenir Next LT Pro"/>
          <w:lang w:val="en-US"/>
        </w:rPr>
        <w:t>AT</w:t>
      </w:r>
      <w:r w:rsidRPr="002A609A">
        <w:rPr>
          <w:rFonts w:ascii="Avenir Next LT Pro" w:hAnsi="Avenir Next LT Pro"/>
          <w:lang w:val="en-US"/>
        </w:rPr>
        <w:t xml:space="preserve"> internet service provision for GOAL’s 9 field offices under a FWA</w:t>
      </w:r>
      <w:r w:rsidR="004F3CC7">
        <w:rPr>
          <w:rFonts w:ascii="Avenir Next LT Pro" w:hAnsi="Avenir Next LT Pro"/>
          <w:lang w:val="en-US"/>
        </w:rPr>
        <w:t>/contract</w:t>
      </w:r>
      <w:r w:rsidRPr="002A609A">
        <w:rPr>
          <w:rFonts w:ascii="Avenir Next LT Pro" w:hAnsi="Avenir Next LT Pro"/>
          <w:lang w:val="en-US"/>
        </w:rPr>
        <w:t xml:space="preserve"> for 1 year renewable.</w:t>
      </w:r>
    </w:p>
    <w:p w14:paraId="20716339" w14:textId="445AD4EB" w:rsidR="002A609A" w:rsidRPr="002A609A" w:rsidRDefault="002A609A" w:rsidP="002A609A">
      <w:pPr>
        <w:numPr>
          <w:ilvl w:val="0"/>
          <w:numId w:val="43"/>
        </w:numPr>
        <w:rPr>
          <w:rFonts w:ascii="Avenir Next LT Pro" w:hAnsi="Avenir Next LT Pro"/>
          <w:lang w:val="en-US"/>
        </w:rPr>
      </w:pPr>
      <w:r w:rsidRPr="002A609A">
        <w:rPr>
          <w:rFonts w:ascii="Avenir Next LT Pro" w:hAnsi="Avenir Next LT Pro"/>
          <w:lang w:val="en-US"/>
        </w:rPr>
        <w:t>Service provider will provide the following services to GOAL offices</w:t>
      </w:r>
      <w:r>
        <w:rPr>
          <w:rFonts w:ascii="Avenir Next LT Pro" w:hAnsi="Avenir Next LT Pro"/>
          <w:lang w:val="en-US"/>
        </w:rPr>
        <w:t>.</w:t>
      </w:r>
    </w:p>
    <w:p w14:paraId="38F8570D" w14:textId="75CC04B7" w:rsidR="002A609A" w:rsidRPr="002A609A" w:rsidRDefault="002A609A" w:rsidP="002A609A">
      <w:pPr>
        <w:numPr>
          <w:ilvl w:val="0"/>
          <w:numId w:val="44"/>
        </w:numPr>
        <w:rPr>
          <w:rFonts w:ascii="Avenir Next LT Pro" w:hAnsi="Avenir Next LT Pro"/>
          <w:lang w:val="en-US"/>
        </w:rPr>
      </w:pPr>
      <w:r w:rsidRPr="002A609A">
        <w:rPr>
          <w:rFonts w:ascii="Avenir Next LT Pro" w:hAnsi="Avenir Next LT Pro"/>
          <w:lang w:val="en-US"/>
        </w:rPr>
        <w:t>VS</w:t>
      </w:r>
      <w:r>
        <w:rPr>
          <w:rFonts w:ascii="Avenir Next LT Pro" w:hAnsi="Avenir Next LT Pro"/>
          <w:lang w:val="en-US"/>
        </w:rPr>
        <w:t>AT</w:t>
      </w:r>
      <w:r w:rsidRPr="002A609A">
        <w:rPr>
          <w:rFonts w:ascii="Avenir Next LT Pro" w:hAnsi="Avenir Next LT Pro"/>
          <w:lang w:val="en-US"/>
        </w:rPr>
        <w:t xml:space="preserve"> Internet services</w:t>
      </w:r>
    </w:p>
    <w:p w14:paraId="2A30634B" w14:textId="77777777" w:rsidR="002A609A" w:rsidRPr="002A609A" w:rsidRDefault="002A609A" w:rsidP="002A609A">
      <w:pPr>
        <w:numPr>
          <w:ilvl w:val="0"/>
          <w:numId w:val="44"/>
        </w:numPr>
        <w:rPr>
          <w:rFonts w:ascii="Avenir Next LT Pro" w:hAnsi="Avenir Next LT Pro"/>
          <w:lang w:val="en-US"/>
        </w:rPr>
      </w:pPr>
      <w:r w:rsidRPr="002A609A">
        <w:rPr>
          <w:rFonts w:ascii="Avenir Next LT Pro" w:hAnsi="Avenir Next LT Pro"/>
          <w:lang w:val="en-US"/>
        </w:rPr>
        <w:t>Technicians for installation, servicing, upgrades, and repairs</w:t>
      </w:r>
    </w:p>
    <w:p w14:paraId="1D5DF85C" w14:textId="77777777" w:rsidR="002A609A" w:rsidRPr="002A609A" w:rsidRDefault="002A609A" w:rsidP="002A609A">
      <w:pPr>
        <w:numPr>
          <w:ilvl w:val="0"/>
          <w:numId w:val="44"/>
        </w:numPr>
        <w:rPr>
          <w:rFonts w:ascii="Avenir Next LT Pro" w:hAnsi="Avenir Next LT Pro"/>
          <w:lang w:val="en-US"/>
        </w:rPr>
      </w:pPr>
      <w:r w:rsidRPr="002A609A">
        <w:rPr>
          <w:rFonts w:ascii="Avenir Next LT Pro" w:hAnsi="Avenir Next LT Pro"/>
          <w:lang w:val="en-US"/>
        </w:rPr>
        <w:t>Internet equipment for sale and lease</w:t>
      </w:r>
    </w:p>
    <w:p w14:paraId="390D992B" w14:textId="77777777" w:rsidR="002A609A" w:rsidRPr="002A609A" w:rsidRDefault="002A609A" w:rsidP="002A609A">
      <w:pPr>
        <w:numPr>
          <w:ilvl w:val="0"/>
          <w:numId w:val="44"/>
        </w:numPr>
        <w:rPr>
          <w:rFonts w:ascii="Avenir Next LT Pro" w:hAnsi="Avenir Next LT Pro"/>
          <w:lang w:val="en-US"/>
        </w:rPr>
      </w:pPr>
      <w:r w:rsidRPr="002A609A">
        <w:rPr>
          <w:rFonts w:ascii="Avenir Next LT Pro" w:hAnsi="Avenir Next LT Pro"/>
          <w:lang w:val="en-US"/>
        </w:rPr>
        <w:t>Quarterly service reports.</w:t>
      </w:r>
    </w:p>
    <w:p w14:paraId="4BB3D73A" w14:textId="46A87681" w:rsidR="002A609A" w:rsidRDefault="002A609A" w:rsidP="00866731">
      <w:pPr>
        <w:rPr>
          <w:rFonts w:ascii="Avenir Next LT Pro" w:hAnsi="Avenir Next LT Pro"/>
          <w:lang w:val="en-US"/>
        </w:rPr>
      </w:pPr>
      <w:r w:rsidRPr="002A609A">
        <w:rPr>
          <w:rFonts w:ascii="Avenir Next LT Pro" w:hAnsi="Avenir Next LT Pro"/>
          <w:lang w:val="en-US"/>
        </w:rPr>
        <w:t>The FWA</w:t>
      </w:r>
      <w:r w:rsidR="00E1683A">
        <w:rPr>
          <w:rFonts w:ascii="Avenir Next LT Pro" w:hAnsi="Avenir Next LT Pro"/>
          <w:lang w:val="en-US"/>
        </w:rPr>
        <w:t>/Contract</w:t>
      </w:r>
      <w:r w:rsidRPr="002A609A">
        <w:rPr>
          <w:rFonts w:ascii="Avenir Next LT Pro" w:hAnsi="Avenir Next LT Pro"/>
          <w:lang w:val="en-US"/>
        </w:rPr>
        <w:t xml:space="preserve"> should be flexible to include new locations and increase or decrease of requirements.  The FWA</w:t>
      </w:r>
      <w:r w:rsidR="009653E7">
        <w:rPr>
          <w:rFonts w:ascii="Avenir Next LT Pro" w:hAnsi="Avenir Next LT Pro"/>
          <w:lang w:val="en-US"/>
        </w:rPr>
        <w:t xml:space="preserve">/Contract </w:t>
      </w:r>
      <w:r w:rsidRPr="002A609A">
        <w:rPr>
          <w:rFonts w:ascii="Avenir Next LT Pro" w:hAnsi="Avenir Next LT Pro"/>
          <w:lang w:val="en-US"/>
        </w:rPr>
        <w:t>would be utilized where acceptable to donors for any new office locations. Prices to be fixed for package sizes for 12 months. Where an alternative package size it needed a single offer quote to be requested from the service provider.</w:t>
      </w:r>
    </w:p>
    <w:p w14:paraId="60DC9097" w14:textId="69A0B0F5" w:rsidR="00157C3A" w:rsidRDefault="00157C3A" w:rsidP="00866731">
      <w:pPr>
        <w:rPr>
          <w:rFonts w:ascii="Avenir Next LT Pro" w:hAnsi="Avenir Next LT Pro"/>
          <w:lang w:val="en-US"/>
        </w:rPr>
      </w:pPr>
    </w:p>
    <w:p w14:paraId="54B19A78" w14:textId="77777777" w:rsidR="007B4AC3" w:rsidRDefault="007B4AC3" w:rsidP="00866731">
      <w:pPr>
        <w:rPr>
          <w:rFonts w:ascii="Avenir Next LT Pro" w:hAnsi="Avenir Next LT Pro"/>
          <w:lang w:val="en-US"/>
        </w:rPr>
      </w:pPr>
    </w:p>
    <w:p w14:paraId="13D9A455" w14:textId="77777777" w:rsidR="00157C3A" w:rsidRPr="002A609A" w:rsidRDefault="00157C3A" w:rsidP="00866731">
      <w:pPr>
        <w:rPr>
          <w:rFonts w:ascii="Avenir Next LT Pro" w:hAnsi="Avenir Next LT Pro"/>
          <w:lang w:val="en-US"/>
        </w:rPr>
      </w:pPr>
    </w:p>
    <w:p w14:paraId="4D54AFA6" w14:textId="2C8CD09A" w:rsidR="002A609A" w:rsidRPr="002A609A" w:rsidRDefault="002E2F1C" w:rsidP="002E2F1C">
      <w:pPr>
        <w:rPr>
          <w:rFonts w:ascii="Avenir Next LT Pro" w:hAnsi="Avenir Next LT Pro"/>
          <w:b/>
          <w:bCs/>
          <w:lang w:val="en-US"/>
        </w:rPr>
      </w:pPr>
      <w:r>
        <w:rPr>
          <w:rFonts w:ascii="Avenir Next LT Pro" w:hAnsi="Avenir Next LT Pro"/>
          <w:b/>
          <w:bCs/>
          <w:lang w:val="en-US"/>
        </w:rPr>
        <w:lastRenderedPageBreak/>
        <w:t xml:space="preserve">3.3   </w:t>
      </w:r>
      <w:r w:rsidR="002A609A" w:rsidRPr="002A609A">
        <w:rPr>
          <w:rFonts w:ascii="Avenir Next LT Pro" w:hAnsi="Avenir Next LT Pro"/>
          <w:b/>
          <w:bCs/>
          <w:lang w:val="en-US"/>
        </w:rPr>
        <w:t>Technology Specification</w:t>
      </w:r>
      <w:r w:rsidR="00866731">
        <w:rPr>
          <w:rFonts w:ascii="Avenir Next LT Pro" w:hAnsi="Avenir Next LT Pro"/>
          <w:b/>
          <w:bCs/>
          <w:lang w:val="en-US"/>
        </w:rPr>
        <w:t>s</w:t>
      </w:r>
      <w:r w:rsidR="002A609A" w:rsidRPr="002A609A">
        <w:rPr>
          <w:rFonts w:ascii="Avenir Next LT Pro" w:hAnsi="Avenir Next LT Pro"/>
          <w:b/>
          <w:bCs/>
          <w:lang w:val="en-US"/>
        </w:rPr>
        <w:t>:</w:t>
      </w:r>
    </w:p>
    <w:p w14:paraId="582D0C66" w14:textId="78568333" w:rsidR="002A609A" w:rsidRPr="002A609A" w:rsidRDefault="002A609A" w:rsidP="00866731">
      <w:pPr>
        <w:rPr>
          <w:rFonts w:ascii="Avenir Next LT Pro" w:hAnsi="Avenir Next LT Pro"/>
          <w:lang w:val="en-US"/>
        </w:rPr>
      </w:pPr>
      <w:r w:rsidRPr="002A609A">
        <w:rPr>
          <w:rFonts w:ascii="Avenir Next LT Pro" w:hAnsi="Avenir Next LT Pro"/>
          <w:lang w:val="en-US"/>
        </w:rPr>
        <w:t xml:space="preserve">KA/KU-Band, XI Modem, IQ DESKTOP+ 90W MODEM: </w:t>
      </w:r>
      <w:proofErr w:type="spellStart"/>
      <w:r w:rsidRPr="002A609A">
        <w:rPr>
          <w:rFonts w:ascii="Avenir Next LT Pro" w:hAnsi="Avenir Next LT Pro"/>
          <w:lang w:val="en-US"/>
        </w:rPr>
        <w:t>iDirect</w:t>
      </w:r>
      <w:proofErr w:type="spellEnd"/>
      <w:r w:rsidRPr="002A609A">
        <w:rPr>
          <w:rFonts w:ascii="Avenir Next LT Pro" w:hAnsi="Avenir Next LT Pro"/>
          <w:lang w:val="en-US"/>
        </w:rPr>
        <w:t xml:space="preserve"> </w:t>
      </w:r>
      <w:proofErr w:type="spellStart"/>
      <w:r w:rsidRPr="002A609A">
        <w:rPr>
          <w:rFonts w:ascii="Avenir Next LT Pro" w:hAnsi="Avenir Next LT Pro"/>
          <w:lang w:val="en-US"/>
        </w:rPr>
        <w:t>iQ</w:t>
      </w:r>
      <w:proofErr w:type="spellEnd"/>
      <w:r w:rsidRPr="002A609A">
        <w:rPr>
          <w:rFonts w:ascii="Avenir Next LT Pro" w:hAnsi="Avenir Next LT Pro"/>
          <w:lang w:val="en-US"/>
        </w:rPr>
        <w:t xml:space="preserve"> Desktop+ (90w) Modem with PSU c/w License IQ5Mbps, Univ KU-Band 3w BUC, KU-Band universal LNB, Feed system for 1.2m.</w:t>
      </w:r>
    </w:p>
    <w:tbl>
      <w:tblPr>
        <w:tblStyle w:val="TableGrid3"/>
        <w:tblW w:w="14215" w:type="dxa"/>
        <w:jc w:val="center"/>
        <w:tblLook w:val="04A0" w:firstRow="1" w:lastRow="0" w:firstColumn="1" w:lastColumn="0" w:noHBand="0" w:noVBand="1"/>
      </w:tblPr>
      <w:tblGrid>
        <w:gridCol w:w="4945"/>
        <w:gridCol w:w="1890"/>
        <w:gridCol w:w="3600"/>
        <w:gridCol w:w="3780"/>
      </w:tblGrid>
      <w:tr w:rsidR="00866731" w:rsidRPr="00866731" w14:paraId="0ACEEF54" w14:textId="77777777" w:rsidTr="00E970BA">
        <w:trPr>
          <w:trHeight w:val="485"/>
          <w:jc w:val="center"/>
        </w:trPr>
        <w:tc>
          <w:tcPr>
            <w:tcW w:w="4945" w:type="dxa"/>
          </w:tcPr>
          <w:p w14:paraId="7B1FD134" w14:textId="277A7422" w:rsidR="00866731" w:rsidRPr="00866731" w:rsidRDefault="00866731" w:rsidP="00866731">
            <w:pPr>
              <w:jc w:val="center"/>
              <w:rPr>
                <w:rFonts w:ascii="Arial" w:hAnsi="Arial" w:cs="Arial"/>
                <w:b/>
                <w:bCs/>
                <w:sz w:val="24"/>
                <w:szCs w:val="24"/>
              </w:rPr>
            </w:pPr>
            <w:bookmarkStart w:id="5" w:name="_Toc466022939"/>
            <w:r w:rsidRPr="00866731">
              <w:rPr>
                <w:rFonts w:ascii="Arial" w:hAnsi="Arial" w:cs="Arial"/>
                <w:b/>
                <w:bCs/>
                <w:sz w:val="24"/>
                <w:szCs w:val="24"/>
              </w:rPr>
              <w:t>Field Office</w:t>
            </w:r>
            <w:r w:rsidR="002E2F1C">
              <w:rPr>
                <w:rFonts w:ascii="Arial" w:hAnsi="Arial" w:cs="Arial"/>
                <w:b/>
                <w:bCs/>
                <w:sz w:val="24"/>
                <w:szCs w:val="24"/>
              </w:rPr>
              <w:t>s</w:t>
            </w:r>
          </w:p>
        </w:tc>
        <w:tc>
          <w:tcPr>
            <w:tcW w:w="1890" w:type="dxa"/>
          </w:tcPr>
          <w:p w14:paraId="0EA9A6DD" w14:textId="77777777" w:rsidR="00866731" w:rsidRPr="00866731" w:rsidRDefault="00866731" w:rsidP="00866731">
            <w:pPr>
              <w:jc w:val="center"/>
              <w:rPr>
                <w:rFonts w:ascii="Arial" w:hAnsi="Arial" w:cs="Arial"/>
                <w:b/>
                <w:bCs/>
                <w:sz w:val="24"/>
                <w:szCs w:val="24"/>
              </w:rPr>
            </w:pPr>
            <w:r w:rsidRPr="00866731">
              <w:rPr>
                <w:rFonts w:ascii="Arial" w:hAnsi="Arial" w:cs="Arial"/>
                <w:b/>
                <w:bCs/>
                <w:sz w:val="24"/>
                <w:szCs w:val="24"/>
              </w:rPr>
              <w:t>Quota</w:t>
            </w:r>
          </w:p>
        </w:tc>
        <w:tc>
          <w:tcPr>
            <w:tcW w:w="3600" w:type="dxa"/>
          </w:tcPr>
          <w:p w14:paraId="1D732037" w14:textId="77777777" w:rsidR="00866731" w:rsidRPr="00866731" w:rsidRDefault="00866731" w:rsidP="00866731">
            <w:pPr>
              <w:jc w:val="center"/>
              <w:rPr>
                <w:rFonts w:ascii="Arial" w:hAnsi="Arial" w:cs="Arial"/>
                <w:b/>
                <w:bCs/>
                <w:sz w:val="24"/>
                <w:szCs w:val="24"/>
              </w:rPr>
            </w:pPr>
            <w:r w:rsidRPr="00866731">
              <w:rPr>
                <w:rFonts w:ascii="Arial" w:hAnsi="Arial" w:cs="Arial"/>
                <w:b/>
                <w:bCs/>
                <w:sz w:val="24"/>
                <w:szCs w:val="24"/>
              </w:rPr>
              <w:t>Type</w:t>
            </w:r>
          </w:p>
        </w:tc>
        <w:tc>
          <w:tcPr>
            <w:tcW w:w="3780" w:type="dxa"/>
          </w:tcPr>
          <w:p w14:paraId="64A78CBC" w14:textId="77777777" w:rsidR="00866731" w:rsidRPr="00866731" w:rsidRDefault="00866731" w:rsidP="00866731">
            <w:pPr>
              <w:jc w:val="center"/>
              <w:rPr>
                <w:rFonts w:ascii="Arial" w:hAnsi="Arial" w:cs="Arial"/>
                <w:b/>
                <w:bCs/>
                <w:sz w:val="24"/>
                <w:szCs w:val="24"/>
              </w:rPr>
            </w:pPr>
            <w:r w:rsidRPr="00866731">
              <w:rPr>
                <w:rFonts w:ascii="Arial" w:hAnsi="Arial" w:cs="Arial"/>
                <w:b/>
                <w:bCs/>
                <w:sz w:val="24"/>
                <w:szCs w:val="24"/>
              </w:rPr>
              <w:t>Antenna</w:t>
            </w:r>
          </w:p>
        </w:tc>
      </w:tr>
      <w:tr w:rsidR="00866731" w:rsidRPr="00866731" w14:paraId="2A0D0304" w14:textId="77777777" w:rsidTr="00157C3A">
        <w:trPr>
          <w:jc w:val="center"/>
        </w:trPr>
        <w:tc>
          <w:tcPr>
            <w:tcW w:w="4945" w:type="dxa"/>
          </w:tcPr>
          <w:p w14:paraId="3FC013A0" w14:textId="6BCF2C74" w:rsidR="00866731" w:rsidRPr="00157C3A" w:rsidRDefault="00866731" w:rsidP="00866731">
            <w:pPr>
              <w:jc w:val="left"/>
              <w:rPr>
                <w:rFonts w:ascii="Calibri" w:hAnsi="Calibri" w:cs="Arial"/>
                <w:sz w:val="22"/>
              </w:rPr>
            </w:pPr>
            <w:proofErr w:type="spellStart"/>
            <w:r w:rsidRPr="00157C3A">
              <w:rPr>
                <w:rFonts w:ascii="Calibri" w:hAnsi="Calibri" w:cs="Arial"/>
                <w:sz w:val="22"/>
              </w:rPr>
              <w:t>Abujebiha</w:t>
            </w:r>
            <w:proofErr w:type="spellEnd"/>
            <w:r w:rsidRPr="00157C3A">
              <w:rPr>
                <w:rFonts w:ascii="Calibri" w:hAnsi="Calibri" w:cs="Arial"/>
                <w:sz w:val="22"/>
              </w:rPr>
              <w:t xml:space="preserve">, El Fasher, Kutum </w:t>
            </w:r>
            <w:r w:rsidR="00157C3A">
              <w:rPr>
                <w:rFonts w:ascii="Calibri" w:hAnsi="Calibri" w:cs="Arial"/>
                <w:sz w:val="22"/>
              </w:rPr>
              <w:t>&amp;</w:t>
            </w:r>
            <w:r w:rsidRPr="00157C3A">
              <w:rPr>
                <w:rFonts w:ascii="Calibri" w:hAnsi="Calibri" w:cs="Arial"/>
                <w:sz w:val="22"/>
              </w:rPr>
              <w:t xml:space="preserve"> Dalling  </w:t>
            </w:r>
          </w:p>
        </w:tc>
        <w:tc>
          <w:tcPr>
            <w:tcW w:w="1890" w:type="dxa"/>
          </w:tcPr>
          <w:p w14:paraId="46BDBE1C" w14:textId="77777777" w:rsidR="00866731" w:rsidRPr="00157C3A" w:rsidRDefault="00866731" w:rsidP="00866731">
            <w:pPr>
              <w:jc w:val="left"/>
              <w:rPr>
                <w:rFonts w:ascii="Calibri" w:hAnsi="Calibri" w:cs="Arial"/>
                <w:sz w:val="22"/>
              </w:rPr>
            </w:pPr>
            <w:r w:rsidRPr="00157C3A">
              <w:rPr>
                <w:rFonts w:ascii="Calibri" w:hAnsi="Calibri" w:cs="Arial"/>
                <w:sz w:val="22"/>
              </w:rPr>
              <w:t xml:space="preserve"> 20/3 Mbps</w:t>
            </w:r>
          </w:p>
        </w:tc>
        <w:tc>
          <w:tcPr>
            <w:tcW w:w="3600" w:type="dxa"/>
          </w:tcPr>
          <w:p w14:paraId="783321F8" w14:textId="77777777" w:rsidR="00866731" w:rsidRPr="00157C3A" w:rsidRDefault="00866731" w:rsidP="00866731">
            <w:pPr>
              <w:jc w:val="left"/>
              <w:rPr>
                <w:rFonts w:ascii="Calibri" w:hAnsi="Calibri" w:cs="Arial"/>
                <w:sz w:val="22"/>
              </w:rPr>
            </w:pPr>
            <w:r w:rsidRPr="00157C3A">
              <w:rPr>
                <w:rFonts w:ascii="Calibri" w:hAnsi="Calibri" w:cs="Arial"/>
                <w:sz w:val="22"/>
              </w:rPr>
              <w:t>1:3 shared (Ratio as close as possible)</w:t>
            </w:r>
          </w:p>
        </w:tc>
        <w:tc>
          <w:tcPr>
            <w:tcW w:w="3780" w:type="dxa"/>
          </w:tcPr>
          <w:p w14:paraId="5CAB1337" w14:textId="77777777" w:rsidR="00866731" w:rsidRPr="00157C3A" w:rsidRDefault="00866731" w:rsidP="00866731">
            <w:pPr>
              <w:jc w:val="left"/>
              <w:rPr>
                <w:rFonts w:ascii="Calibri" w:hAnsi="Calibri" w:cs="Arial"/>
                <w:sz w:val="22"/>
              </w:rPr>
            </w:pPr>
            <w:r w:rsidRPr="00157C3A">
              <w:rPr>
                <w:rFonts w:ascii="Calibri" w:hAnsi="Calibri" w:cs="Arial"/>
                <w:sz w:val="22"/>
              </w:rPr>
              <w:t>1.2m KA/Ku-Band full VSAT locked</w:t>
            </w:r>
          </w:p>
        </w:tc>
      </w:tr>
      <w:tr w:rsidR="00866731" w:rsidRPr="00866731" w14:paraId="31A0B82E" w14:textId="77777777" w:rsidTr="00157C3A">
        <w:trPr>
          <w:jc w:val="center"/>
        </w:trPr>
        <w:tc>
          <w:tcPr>
            <w:tcW w:w="4945" w:type="dxa"/>
          </w:tcPr>
          <w:p w14:paraId="503988B8" w14:textId="7735D9D6" w:rsidR="00866731" w:rsidRPr="00157C3A" w:rsidRDefault="00866731" w:rsidP="00866731">
            <w:pPr>
              <w:jc w:val="left"/>
              <w:rPr>
                <w:rFonts w:ascii="Calibri" w:hAnsi="Calibri" w:cs="Arial"/>
                <w:sz w:val="22"/>
                <w:lang w:val="it-IT"/>
              </w:rPr>
            </w:pPr>
            <w:r w:rsidRPr="00157C3A">
              <w:rPr>
                <w:rFonts w:ascii="Calibri" w:hAnsi="Calibri" w:cs="Arial"/>
                <w:sz w:val="22"/>
              </w:rPr>
              <w:t xml:space="preserve">Kadugli, </w:t>
            </w:r>
            <w:proofErr w:type="spellStart"/>
            <w:r w:rsidRPr="00157C3A">
              <w:rPr>
                <w:rFonts w:ascii="Calibri" w:hAnsi="Calibri" w:cs="Arial"/>
                <w:sz w:val="22"/>
              </w:rPr>
              <w:t>Abukarshola</w:t>
            </w:r>
            <w:proofErr w:type="spellEnd"/>
            <w:r w:rsidRPr="00157C3A">
              <w:rPr>
                <w:rFonts w:ascii="Calibri" w:hAnsi="Calibri" w:cs="Arial"/>
                <w:sz w:val="22"/>
              </w:rPr>
              <w:t xml:space="preserve">, </w:t>
            </w:r>
            <w:proofErr w:type="spellStart"/>
            <w:r w:rsidRPr="00157C3A">
              <w:rPr>
                <w:rFonts w:ascii="Calibri" w:hAnsi="Calibri" w:cs="Arial"/>
                <w:sz w:val="22"/>
              </w:rPr>
              <w:t>Umbaro</w:t>
            </w:r>
            <w:proofErr w:type="spellEnd"/>
            <w:r w:rsidRPr="00157C3A">
              <w:rPr>
                <w:rFonts w:ascii="Calibri" w:hAnsi="Calibri" w:cs="Arial"/>
                <w:sz w:val="22"/>
              </w:rPr>
              <w:t>, Serf-</w:t>
            </w:r>
            <w:proofErr w:type="spellStart"/>
            <w:r w:rsidRPr="00157C3A">
              <w:rPr>
                <w:rFonts w:ascii="Calibri" w:hAnsi="Calibri" w:cs="Arial"/>
                <w:sz w:val="22"/>
              </w:rPr>
              <w:t>Umra</w:t>
            </w:r>
            <w:proofErr w:type="spellEnd"/>
            <w:r w:rsidRPr="00157C3A">
              <w:rPr>
                <w:rFonts w:ascii="Calibri" w:hAnsi="Calibri" w:cs="Arial"/>
                <w:sz w:val="22"/>
              </w:rPr>
              <w:t xml:space="preserve"> </w:t>
            </w:r>
            <w:r w:rsidR="00157C3A">
              <w:rPr>
                <w:rFonts w:ascii="Calibri" w:hAnsi="Calibri" w:cs="Arial"/>
                <w:sz w:val="22"/>
              </w:rPr>
              <w:t>&amp;</w:t>
            </w:r>
            <w:r w:rsidRPr="00157C3A">
              <w:rPr>
                <w:rFonts w:ascii="Calibri" w:hAnsi="Calibri" w:cs="Arial"/>
                <w:sz w:val="22"/>
              </w:rPr>
              <w:t xml:space="preserve"> </w:t>
            </w:r>
            <w:proofErr w:type="spellStart"/>
            <w:r w:rsidRPr="00157C3A">
              <w:rPr>
                <w:rFonts w:ascii="Calibri" w:hAnsi="Calibri" w:cs="Arial"/>
                <w:sz w:val="22"/>
              </w:rPr>
              <w:t>Talodi</w:t>
            </w:r>
            <w:proofErr w:type="spellEnd"/>
          </w:p>
        </w:tc>
        <w:tc>
          <w:tcPr>
            <w:tcW w:w="1890" w:type="dxa"/>
          </w:tcPr>
          <w:p w14:paraId="4A3ED3A2" w14:textId="77777777" w:rsidR="00866731" w:rsidRPr="00157C3A" w:rsidRDefault="00866731" w:rsidP="00866731">
            <w:pPr>
              <w:jc w:val="left"/>
              <w:rPr>
                <w:rFonts w:ascii="Calibri" w:hAnsi="Calibri" w:cs="Arial"/>
                <w:sz w:val="22"/>
              </w:rPr>
            </w:pPr>
            <w:r w:rsidRPr="00157C3A">
              <w:rPr>
                <w:rFonts w:ascii="Calibri" w:hAnsi="Calibri" w:cs="Arial"/>
                <w:sz w:val="22"/>
              </w:rPr>
              <w:t>10/3 Mbps</w:t>
            </w:r>
          </w:p>
        </w:tc>
        <w:tc>
          <w:tcPr>
            <w:tcW w:w="3600" w:type="dxa"/>
          </w:tcPr>
          <w:p w14:paraId="6749D10E" w14:textId="77777777" w:rsidR="00866731" w:rsidRPr="00157C3A" w:rsidRDefault="00866731" w:rsidP="00866731">
            <w:pPr>
              <w:jc w:val="left"/>
              <w:rPr>
                <w:rFonts w:ascii="Calibri" w:hAnsi="Calibri" w:cs="Arial"/>
                <w:sz w:val="22"/>
              </w:rPr>
            </w:pPr>
            <w:r w:rsidRPr="00157C3A">
              <w:rPr>
                <w:rFonts w:ascii="Calibri" w:hAnsi="Calibri" w:cs="Arial"/>
                <w:sz w:val="22"/>
              </w:rPr>
              <w:t>1:3 Shared (Ratio as close as possible)</w:t>
            </w:r>
          </w:p>
        </w:tc>
        <w:tc>
          <w:tcPr>
            <w:tcW w:w="3780" w:type="dxa"/>
          </w:tcPr>
          <w:p w14:paraId="15E5F2CF" w14:textId="77777777" w:rsidR="00866731" w:rsidRPr="00157C3A" w:rsidRDefault="00866731" w:rsidP="00866731">
            <w:pPr>
              <w:jc w:val="left"/>
              <w:rPr>
                <w:rFonts w:ascii="Calibri" w:hAnsi="Calibri" w:cs="Arial"/>
                <w:sz w:val="22"/>
              </w:rPr>
            </w:pPr>
            <w:r w:rsidRPr="00157C3A">
              <w:rPr>
                <w:rFonts w:ascii="Calibri" w:hAnsi="Calibri" w:cs="Arial"/>
                <w:sz w:val="22"/>
              </w:rPr>
              <w:t>1.2m KA/Ku-Band full VSAT locked</w:t>
            </w:r>
          </w:p>
        </w:tc>
      </w:tr>
    </w:tbl>
    <w:p w14:paraId="578310A4" w14:textId="1492D7E4" w:rsidR="002E2F1C" w:rsidRPr="002E2F1C" w:rsidRDefault="002E2F1C" w:rsidP="002E2F1C">
      <w:pPr>
        <w:rPr>
          <w:rFonts w:asciiTheme="minorBidi" w:hAnsiTheme="minorBidi"/>
          <w:sz w:val="24"/>
          <w:szCs w:val="24"/>
        </w:rPr>
      </w:pPr>
      <w:r w:rsidRPr="002E2F1C">
        <w:rPr>
          <w:rFonts w:asciiTheme="minorBidi" w:hAnsiTheme="minorBidi"/>
          <w:sz w:val="24"/>
          <w:szCs w:val="24"/>
        </w:rPr>
        <w:t xml:space="preserve">Additional technical </w:t>
      </w:r>
      <w:r>
        <w:rPr>
          <w:rFonts w:asciiTheme="minorBidi" w:hAnsiTheme="minorBidi"/>
          <w:sz w:val="24"/>
          <w:szCs w:val="24"/>
        </w:rPr>
        <w:t>information: -</w:t>
      </w:r>
      <w:r w:rsidRPr="002E2F1C">
        <w:rPr>
          <w:rFonts w:asciiTheme="minorBidi" w:hAnsiTheme="minorBidi"/>
          <w:sz w:val="24"/>
          <w:szCs w:val="24"/>
        </w:rPr>
        <w:t xml:space="preserve"> </w:t>
      </w:r>
    </w:p>
    <w:p w14:paraId="5A224608" w14:textId="59B145CC" w:rsidR="002E2F1C" w:rsidRPr="002E2F1C" w:rsidRDefault="002E2F1C" w:rsidP="002E2F1C">
      <w:pPr>
        <w:pStyle w:val="ListParagraph"/>
        <w:numPr>
          <w:ilvl w:val="0"/>
          <w:numId w:val="46"/>
        </w:numPr>
        <w:rPr>
          <w:rFonts w:asciiTheme="minorBidi" w:hAnsiTheme="minorBidi"/>
          <w:sz w:val="22"/>
        </w:rPr>
      </w:pPr>
      <w:r w:rsidRPr="002E2F1C">
        <w:rPr>
          <w:rFonts w:asciiTheme="minorBidi" w:hAnsiTheme="minorBidi"/>
          <w:sz w:val="22"/>
        </w:rPr>
        <w:t>GOAL will provide the equipment (KA</w:t>
      </w:r>
      <w:r w:rsidRPr="002E2F1C">
        <w:rPr>
          <w:sz w:val="18"/>
          <w:szCs w:val="20"/>
        </w:rPr>
        <w:t xml:space="preserve"> </w:t>
      </w:r>
      <w:r w:rsidRPr="002E2F1C">
        <w:rPr>
          <w:rFonts w:asciiTheme="minorBidi" w:hAnsiTheme="minorBidi"/>
          <w:sz w:val="22"/>
        </w:rPr>
        <w:t xml:space="preserve">Band, XI Modem, IQ DESKTOP+ 90W MODEM) Supplier should use GOAL Equipment and ensure they are compatible with their system for effective internet service provision. </w:t>
      </w:r>
    </w:p>
    <w:p w14:paraId="6FE594AB" w14:textId="39633C26" w:rsidR="002E2F1C" w:rsidRPr="002E2F1C" w:rsidRDefault="002E2F1C" w:rsidP="002E2F1C">
      <w:pPr>
        <w:pStyle w:val="ListParagraph"/>
        <w:numPr>
          <w:ilvl w:val="0"/>
          <w:numId w:val="46"/>
        </w:numPr>
        <w:rPr>
          <w:rFonts w:asciiTheme="minorBidi" w:hAnsiTheme="minorBidi"/>
          <w:sz w:val="22"/>
        </w:rPr>
      </w:pPr>
      <w:r w:rsidRPr="002E2F1C">
        <w:rPr>
          <w:rFonts w:asciiTheme="minorBidi" w:hAnsiTheme="minorBidi"/>
          <w:sz w:val="22"/>
        </w:rPr>
        <w:t xml:space="preserve">Actual speed of the internet connection must be at least 80% of contracted speed during business hours over any 7 days – tested from ISP modem by GOAL staff or ISP staff </w:t>
      </w:r>
      <w:r w:rsidRPr="002E2F1C">
        <w:rPr>
          <w:rFonts w:asciiTheme="minorBidi" w:hAnsiTheme="minorBidi"/>
          <w:b/>
          <w:bCs/>
          <w:sz w:val="22"/>
        </w:rPr>
        <w:t>from GOAL offices</w:t>
      </w:r>
      <w:r>
        <w:rPr>
          <w:rFonts w:asciiTheme="minorBidi" w:hAnsiTheme="minorBidi"/>
          <w:b/>
          <w:bCs/>
          <w:sz w:val="22"/>
        </w:rPr>
        <w:t>.</w:t>
      </w:r>
    </w:p>
    <w:p w14:paraId="6DADAF2F" w14:textId="55855650" w:rsidR="00866731" w:rsidRPr="002E2F1C" w:rsidRDefault="002E2F1C" w:rsidP="002E2F1C">
      <w:pPr>
        <w:pStyle w:val="Heading1"/>
        <w:numPr>
          <w:ilvl w:val="0"/>
          <w:numId w:val="0"/>
        </w:numPr>
        <w:ind w:left="432"/>
        <w:rPr>
          <w:rFonts w:ascii="Avenir Next LT Pro" w:hAnsi="Avenir Next LT Pro"/>
          <w:b w:val="0"/>
          <w:bCs w:val="0"/>
          <w:sz w:val="20"/>
          <w:szCs w:val="20"/>
        </w:rPr>
      </w:pPr>
      <w:r w:rsidRPr="002E2F1C">
        <w:rPr>
          <w:rFonts w:asciiTheme="minorBidi" w:hAnsiTheme="minorBidi"/>
          <w:b w:val="0"/>
          <w:bCs w:val="0"/>
          <w:szCs w:val="22"/>
        </w:rPr>
        <w:t>Once the winner is selected there will be 3 months trial period</w:t>
      </w:r>
    </w:p>
    <w:p w14:paraId="0F7B7CB1" w14:textId="57297D03" w:rsidR="00866731" w:rsidRPr="00866731" w:rsidRDefault="00293505" w:rsidP="00866731">
      <w:pPr>
        <w:pStyle w:val="Heading1"/>
        <w:rPr>
          <w:rFonts w:ascii="Avenir Next LT Pro" w:hAnsi="Avenir Next LT Pro"/>
          <w:szCs w:val="22"/>
        </w:rPr>
      </w:pPr>
      <w:r w:rsidRPr="009D27EB">
        <w:rPr>
          <w:rFonts w:ascii="Avenir Next LT Pro" w:hAnsi="Avenir Next LT Pro"/>
          <w:szCs w:val="22"/>
        </w:rPr>
        <w:t xml:space="preserve">Terms of </w:t>
      </w:r>
      <w:bookmarkEnd w:id="5"/>
      <w:r w:rsidR="00034C4D" w:rsidRPr="009D27EB">
        <w:rPr>
          <w:rFonts w:ascii="Avenir Next LT Pro" w:hAnsi="Avenir Next LT Pro"/>
          <w:szCs w:val="22"/>
        </w:rPr>
        <w:t xml:space="preserve">the Procurement </w:t>
      </w:r>
    </w:p>
    <w:p w14:paraId="3BADA2BC" w14:textId="1E41E2E1" w:rsidR="00293505" w:rsidRDefault="00293505" w:rsidP="00E249FC">
      <w:pPr>
        <w:pStyle w:val="Heading2"/>
        <w:keepNext w:val="0"/>
        <w:rPr>
          <w:rFonts w:ascii="Avenir Next LT Pro" w:hAnsi="Avenir Next LT Pro"/>
          <w:sz w:val="22"/>
          <w:szCs w:val="22"/>
        </w:rPr>
      </w:pPr>
      <w:bookmarkStart w:id="6" w:name="_Toc115690175"/>
      <w:bookmarkStart w:id="7" w:name="_Toc118102638"/>
      <w:bookmarkStart w:id="8" w:name="_Toc118102814"/>
      <w:bookmarkStart w:id="9" w:name="_Toc229548505"/>
      <w:bookmarkStart w:id="10" w:name="_Toc231810369"/>
      <w:bookmarkStart w:id="11" w:name="_Toc466022941"/>
      <w:bookmarkEnd w:id="6"/>
      <w:bookmarkEnd w:id="7"/>
      <w:bookmarkEnd w:id="8"/>
      <w:r w:rsidRPr="00F85B1D">
        <w:rPr>
          <w:rFonts w:ascii="Avenir Next LT Pro" w:hAnsi="Avenir Next LT Pro"/>
          <w:sz w:val="22"/>
          <w:szCs w:val="22"/>
        </w:rPr>
        <w:t>Procurement Process</w:t>
      </w:r>
      <w:bookmarkEnd w:id="9"/>
      <w:bookmarkEnd w:id="10"/>
      <w:bookmarkEnd w:id="11"/>
    </w:p>
    <w:p w14:paraId="0F48D98C" w14:textId="5E3C56C5" w:rsidR="00293505" w:rsidRPr="00F85B1D" w:rsidRDefault="00293505" w:rsidP="009169FD">
      <w:pPr>
        <w:pStyle w:val="Heading3"/>
        <w:keepNext w:val="0"/>
        <w:spacing w:before="0"/>
        <w:rPr>
          <w:rFonts w:ascii="Avenir Next LT Pro" w:hAnsi="Avenir Next LT Pro"/>
        </w:rPr>
      </w:pPr>
      <w:r w:rsidRPr="00F85B1D">
        <w:rPr>
          <w:rFonts w:ascii="Avenir Next LT Pro" w:hAnsi="Avenir Next LT Pro"/>
        </w:rPr>
        <w:t>This competition is being con</w:t>
      </w:r>
      <w:r w:rsidR="00DF6FF8" w:rsidRPr="00F85B1D">
        <w:rPr>
          <w:rFonts w:ascii="Avenir Next LT Pro" w:hAnsi="Avenir Next LT Pro"/>
        </w:rPr>
        <w:t xml:space="preserve">ducted under </w:t>
      </w:r>
      <w:r w:rsidR="00E249FC" w:rsidRPr="00F85B1D">
        <w:rPr>
          <w:rFonts w:ascii="Avenir Next LT Pro" w:hAnsi="Avenir Next LT Pro"/>
        </w:rPr>
        <w:t>GOALs</w:t>
      </w:r>
      <w:r w:rsidR="003461C0" w:rsidRPr="00F85B1D">
        <w:rPr>
          <w:rFonts w:ascii="Avenir Next LT Pro" w:hAnsi="Avenir Next LT Pro"/>
        </w:rPr>
        <w:t xml:space="preserve"> </w:t>
      </w:r>
      <w:r w:rsidR="00414981">
        <w:rPr>
          <w:rFonts w:ascii="Avenir Next LT Pro" w:hAnsi="Avenir Next LT Pro"/>
          <w:b/>
          <w:bCs w:val="0"/>
        </w:rPr>
        <w:t>N</w:t>
      </w:r>
      <w:r w:rsidR="003461C0" w:rsidRPr="007B1E54">
        <w:rPr>
          <w:rFonts w:ascii="Avenir Next LT Pro" w:hAnsi="Avenir Next LT Pro"/>
          <w:b/>
          <w:bCs w:val="0"/>
        </w:rPr>
        <w:t>ational Tender Procedure</w:t>
      </w:r>
      <w:r w:rsidR="00DF6FF8" w:rsidRPr="00F85B1D">
        <w:rPr>
          <w:rFonts w:ascii="Avenir Next LT Pro" w:hAnsi="Avenir Next LT Pro"/>
        </w:rPr>
        <w:t>.</w:t>
      </w:r>
    </w:p>
    <w:p w14:paraId="5BE9D85F" w14:textId="0B42F9A4" w:rsidR="00157C3A" w:rsidRPr="00157C3A" w:rsidRDefault="00293505" w:rsidP="00157C3A">
      <w:pPr>
        <w:pStyle w:val="Heading3"/>
        <w:keepNext w:val="0"/>
        <w:spacing w:before="0"/>
        <w:rPr>
          <w:rFonts w:ascii="Avenir Next LT Pro" w:hAnsi="Avenir Next LT Pro"/>
        </w:rPr>
      </w:pPr>
      <w:r w:rsidRPr="00F85B1D">
        <w:rPr>
          <w:rFonts w:ascii="Avenir Next LT Pro" w:hAnsi="Avenir Next LT Pro"/>
        </w:rPr>
        <w:t xml:space="preserve">The Contracting Authority for this procurement is </w:t>
      </w:r>
      <w:r w:rsidR="002E1A4A" w:rsidRPr="00F85B1D">
        <w:rPr>
          <w:rFonts w:ascii="Avenir Next LT Pro" w:hAnsi="Avenir Next LT Pro"/>
        </w:rPr>
        <w:t>GOAL.</w:t>
      </w:r>
    </w:p>
    <w:p w14:paraId="246EF8FA" w14:textId="77777777" w:rsidR="00293505" w:rsidRPr="00F85B1D" w:rsidRDefault="00334B91" w:rsidP="00E249FC">
      <w:pPr>
        <w:pStyle w:val="Heading2"/>
        <w:keepNext w:val="0"/>
        <w:rPr>
          <w:rFonts w:ascii="Avenir Next LT Pro" w:hAnsi="Avenir Next LT Pro"/>
          <w:sz w:val="22"/>
          <w:szCs w:val="22"/>
        </w:rPr>
      </w:pPr>
      <w:bookmarkStart w:id="12" w:name="_Toc229548506"/>
      <w:bookmarkStart w:id="13" w:name="_Toc231810370"/>
      <w:bookmarkStart w:id="14" w:name="_Toc466022942"/>
      <w:r w:rsidRPr="00F85B1D">
        <w:rPr>
          <w:rFonts w:ascii="Avenir Next LT Pro" w:hAnsi="Avenir Next LT Pro"/>
          <w:sz w:val="22"/>
          <w:szCs w:val="22"/>
        </w:rPr>
        <w:t>C</w:t>
      </w:r>
      <w:r w:rsidR="00293505" w:rsidRPr="00F85B1D">
        <w:rPr>
          <w:rFonts w:ascii="Avenir Next LT Pro" w:hAnsi="Avenir Next LT Pro"/>
          <w:sz w:val="22"/>
          <w:szCs w:val="22"/>
        </w:rPr>
        <w:t>larifications and Query Handling</w:t>
      </w:r>
      <w:bookmarkEnd w:id="12"/>
      <w:bookmarkEnd w:id="13"/>
      <w:bookmarkEnd w:id="14"/>
    </w:p>
    <w:p w14:paraId="50526284" w14:textId="2AAF0A0C" w:rsidR="00293505" w:rsidRPr="00F85B1D" w:rsidRDefault="00293505" w:rsidP="00322CE2">
      <w:pPr>
        <w:pStyle w:val="Heading3"/>
        <w:keepNext w:val="0"/>
        <w:rPr>
          <w:rFonts w:ascii="Avenir Next LT Pro" w:hAnsi="Avenir Next LT Pro"/>
        </w:rPr>
      </w:pPr>
      <w:r w:rsidRPr="00F85B1D">
        <w:rPr>
          <w:rFonts w:ascii="Avenir Next LT Pro" w:hAnsi="Avenir Next LT Pro"/>
        </w:rPr>
        <w:t xml:space="preserve">GOAL has taken care to be as clear as possible in the language and terms it has used in compiling this </w:t>
      </w:r>
      <w:r w:rsidR="00322CE2" w:rsidRPr="00F85B1D">
        <w:rPr>
          <w:rFonts w:ascii="Avenir Next LT Pro" w:hAnsi="Avenir Next LT Pro"/>
        </w:rPr>
        <w:t>ITT</w:t>
      </w:r>
      <w:r w:rsidRPr="00F85B1D">
        <w:rPr>
          <w:rFonts w:ascii="Avenir Next LT Pro" w:hAnsi="Avenir Next LT Pro"/>
        </w:rPr>
        <w:t>.  Where 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4B59DAD5" w14:textId="43F251F6" w:rsidR="00407503" w:rsidRPr="00F85B1D" w:rsidRDefault="00407503" w:rsidP="00407503">
      <w:pPr>
        <w:pStyle w:val="Heading3"/>
        <w:keepNext w:val="0"/>
        <w:rPr>
          <w:rFonts w:ascii="Avenir Next LT Pro" w:hAnsi="Avenir Next LT Pro"/>
        </w:rPr>
      </w:pPr>
      <w:bookmarkStart w:id="15" w:name="_Toc229548507"/>
      <w:bookmarkStart w:id="16" w:name="_Toc231810371"/>
      <w:bookmarkStart w:id="17" w:name="_Toc466022943"/>
      <w:r w:rsidRPr="00F85B1D">
        <w:rPr>
          <w:rFonts w:ascii="Avenir Next LT Pro" w:hAnsi="Avenir Next LT Pro"/>
        </w:rPr>
        <w:t xml:space="preserve">Requests for additional information or clarifications can be made up to </w:t>
      </w:r>
      <w:r w:rsidR="00414981">
        <w:rPr>
          <w:rFonts w:ascii="Avenir Next LT Pro" w:hAnsi="Avenir Next LT Pro"/>
        </w:rPr>
        <w:t>7</w:t>
      </w:r>
      <w:r w:rsidRPr="00F85B1D">
        <w:rPr>
          <w:rFonts w:ascii="Avenir Next LT Pro" w:hAnsi="Avenir Next LT Pro"/>
        </w:rPr>
        <w:t xml:space="preserve"> working days (as outlined in section 5.2) before the deadline, and no later.  Any queries about this ITT should be addressed in writing </w:t>
      </w:r>
      <w:r w:rsidRPr="00F85B1D">
        <w:rPr>
          <w:rFonts w:ascii="Avenir Next LT Pro" w:hAnsi="Avenir Next LT Pro"/>
          <w:color w:val="auto"/>
        </w:rPr>
        <w:t xml:space="preserve">to GOAL via email on </w:t>
      </w:r>
      <w:r w:rsidR="000A4C28">
        <w:rPr>
          <w:rStyle w:val="Hyperlink"/>
          <w:rFonts w:ascii="Avenir Next LT Pro" w:hAnsi="Avenir Next LT Pro"/>
        </w:rPr>
        <w:t>procurement.sudan</w:t>
      </w:r>
      <w:r w:rsidRPr="00F85B1D">
        <w:rPr>
          <w:rStyle w:val="Hyperlink"/>
          <w:rFonts w:ascii="Avenir Next LT Pro" w:hAnsi="Avenir Next LT Pro"/>
        </w:rPr>
        <w:t>@</w:t>
      </w:r>
      <w:r w:rsidR="00786C59">
        <w:rPr>
          <w:rStyle w:val="Hyperlink"/>
          <w:rFonts w:ascii="Avenir Next LT Pro" w:hAnsi="Avenir Next LT Pro"/>
        </w:rPr>
        <w:t>sd.</w:t>
      </w:r>
      <w:r w:rsidRPr="00F85B1D">
        <w:rPr>
          <w:rStyle w:val="Hyperlink"/>
          <w:rFonts w:ascii="Avenir Next LT Pro" w:hAnsi="Avenir Next LT Pro"/>
        </w:rPr>
        <w:t xml:space="preserve">goal.ie </w:t>
      </w:r>
      <w:r w:rsidRPr="00F85B1D">
        <w:rPr>
          <w:rStyle w:val="Hyperlink"/>
          <w:rFonts w:ascii="Avenir Next LT Pro" w:hAnsi="Avenir Next LT Pro"/>
          <w:color w:val="auto"/>
          <w:u w:val="none"/>
        </w:rPr>
        <w:t>and answers shall be coll</w:t>
      </w:r>
      <w:r w:rsidR="00813720">
        <w:rPr>
          <w:rStyle w:val="Hyperlink"/>
          <w:rFonts w:ascii="Avenir Next LT Pro" w:hAnsi="Avenir Next LT Pro"/>
          <w:color w:val="auto"/>
          <w:u w:val="none"/>
        </w:rPr>
        <w:t>ec</w:t>
      </w:r>
      <w:r w:rsidRPr="00F85B1D">
        <w:rPr>
          <w:rStyle w:val="Hyperlink"/>
          <w:rFonts w:ascii="Avenir Next LT Pro" w:hAnsi="Avenir Next LT Pro"/>
          <w:color w:val="auto"/>
          <w:u w:val="none"/>
        </w:rPr>
        <w:t xml:space="preserve">ted and published online at </w:t>
      </w:r>
      <w:hyperlink r:id="rId14" w:history="1">
        <w:r w:rsidRPr="00F85B1D">
          <w:rPr>
            <w:rStyle w:val="Hyperlink"/>
            <w:rFonts w:ascii="Avenir Next LT Pro" w:hAnsi="Avenir Next LT Pro"/>
          </w:rPr>
          <w:t>https://www.goalglobal.org/tenders</w:t>
        </w:r>
      </w:hyperlink>
      <w:r w:rsidR="00570CA5">
        <w:rPr>
          <w:rStyle w:val="Hyperlink"/>
          <w:rFonts w:ascii="Avenir Next LT Pro" w:hAnsi="Avenir Next LT Pro"/>
        </w:rPr>
        <w:t xml:space="preserve"> &amp; at Sudan bid website</w:t>
      </w:r>
      <w:r w:rsidRPr="00F85B1D">
        <w:rPr>
          <w:rStyle w:val="Hyperlink"/>
          <w:rFonts w:ascii="Avenir Next LT Pro" w:hAnsi="Avenir Next LT Pro"/>
          <w:color w:val="auto"/>
          <w:u w:val="none"/>
        </w:rPr>
        <w:t xml:space="preserve"> in a timely manner.</w:t>
      </w:r>
    </w:p>
    <w:p w14:paraId="6A669E46" w14:textId="77777777" w:rsidR="00293505" w:rsidRPr="00F85B1D" w:rsidRDefault="00673AD0" w:rsidP="00E249FC">
      <w:pPr>
        <w:pStyle w:val="Heading2"/>
        <w:keepNext w:val="0"/>
        <w:rPr>
          <w:rFonts w:ascii="Avenir Next LT Pro" w:hAnsi="Avenir Next LT Pro"/>
          <w:sz w:val="22"/>
          <w:szCs w:val="22"/>
        </w:rPr>
      </w:pPr>
      <w:r w:rsidRPr="00F85B1D">
        <w:rPr>
          <w:rFonts w:ascii="Avenir Next LT Pro" w:hAnsi="Avenir Next LT Pro"/>
          <w:sz w:val="22"/>
          <w:szCs w:val="22"/>
        </w:rPr>
        <w:lastRenderedPageBreak/>
        <w:t>Co</w:t>
      </w:r>
      <w:r w:rsidR="00293505" w:rsidRPr="00F85B1D">
        <w:rPr>
          <w:rFonts w:ascii="Avenir Next LT Pro" w:hAnsi="Avenir Next LT Pro"/>
          <w:sz w:val="22"/>
          <w:szCs w:val="22"/>
        </w:rPr>
        <w:t>nditions of Tender Submission</w:t>
      </w:r>
      <w:bookmarkEnd w:id="15"/>
      <w:bookmarkEnd w:id="16"/>
      <w:bookmarkEnd w:id="17"/>
    </w:p>
    <w:p w14:paraId="7DD2C369" w14:textId="3DBD8735" w:rsidR="00293505" w:rsidRPr="00F85B1D" w:rsidRDefault="00293505" w:rsidP="00BE1D95">
      <w:pPr>
        <w:pStyle w:val="Heading3"/>
        <w:keepNext w:val="0"/>
        <w:spacing w:before="0"/>
        <w:rPr>
          <w:rFonts w:ascii="Avenir Next LT Pro" w:hAnsi="Avenir Next LT Pro"/>
        </w:rPr>
      </w:pPr>
      <w:r w:rsidRPr="00F85B1D">
        <w:rPr>
          <w:rFonts w:ascii="Avenir Next LT Pro" w:hAnsi="Avenir Next LT Pro"/>
        </w:rPr>
        <w:t>Tenders must be completed in English</w:t>
      </w:r>
      <w:r w:rsidR="001B7249" w:rsidRPr="00F85B1D">
        <w:rPr>
          <w:rFonts w:ascii="Avenir Next LT Pro" w:hAnsi="Avenir Next LT Pro"/>
        </w:rPr>
        <w:t>.</w:t>
      </w:r>
      <w:r w:rsidRPr="00F85B1D">
        <w:rPr>
          <w:rFonts w:ascii="Avenir Next LT Pro" w:hAnsi="Avenir Next LT Pro"/>
        </w:rPr>
        <w:t xml:space="preserve"> </w:t>
      </w:r>
    </w:p>
    <w:p w14:paraId="199F8723" w14:textId="592A3C54" w:rsidR="009A5A61" w:rsidRPr="00F85B1D" w:rsidRDefault="00293505" w:rsidP="00322CE2">
      <w:pPr>
        <w:pStyle w:val="Heading3"/>
        <w:keepNext w:val="0"/>
        <w:spacing w:before="0"/>
        <w:rPr>
          <w:rFonts w:ascii="Avenir Next LT Pro" w:hAnsi="Avenir Next LT Pro"/>
        </w:rPr>
      </w:pPr>
      <w:r w:rsidRPr="00F85B1D">
        <w:rPr>
          <w:rFonts w:ascii="Avenir Next LT Pro" w:hAnsi="Avenir Next LT Pro"/>
        </w:rPr>
        <w:t>Tenders must respond to all r</w:t>
      </w:r>
      <w:r w:rsidR="00F2796B" w:rsidRPr="00F85B1D">
        <w:rPr>
          <w:rFonts w:ascii="Avenir Next LT Pro" w:hAnsi="Avenir Next LT Pro"/>
        </w:rPr>
        <w:t xml:space="preserve">equirements set out in this </w:t>
      </w:r>
      <w:r w:rsidR="00322CE2" w:rsidRPr="00F85B1D">
        <w:rPr>
          <w:rFonts w:ascii="Avenir Next LT Pro" w:hAnsi="Avenir Next LT Pro"/>
        </w:rPr>
        <w:t xml:space="preserve">ITT </w:t>
      </w:r>
      <w:r w:rsidR="003325DC" w:rsidRPr="00F85B1D">
        <w:rPr>
          <w:rFonts w:ascii="Avenir Next LT Pro" w:hAnsi="Avenir Next LT Pro"/>
        </w:rPr>
        <w:t>and complete the</w:t>
      </w:r>
      <w:r w:rsidR="001B7249" w:rsidRPr="00F85B1D">
        <w:rPr>
          <w:rFonts w:ascii="Avenir Next LT Pro" w:hAnsi="Avenir Next LT Pro"/>
        </w:rPr>
        <w:t>ir</w:t>
      </w:r>
      <w:r w:rsidR="003325DC" w:rsidRPr="00F85B1D">
        <w:rPr>
          <w:rFonts w:ascii="Avenir Next LT Pro" w:hAnsi="Avenir Next LT Pro"/>
        </w:rPr>
        <w:t xml:space="preserve"> offer in </w:t>
      </w:r>
      <w:r w:rsidR="001B7249" w:rsidRPr="00F85B1D">
        <w:rPr>
          <w:rFonts w:ascii="Avenir Next LT Pro" w:hAnsi="Avenir Next LT Pro"/>
        </w:rPr>
        <w:t xml:space="preserve">the </w:t>
      </w:r>
      <w:r w:rsidR="00322CE2" w:rsidRPr="00F85B1D">
        <w:rPr>
          <w:rFonts w:ascii="Avenir Next LT Pro" w:hAnsi="Avenir Next LT Pro"/>
        </w:rPr>
        <w:t>Response Format</w:t>
      </w:r>
      <w:r w:rsidR="00034C4D" w:rsidRPr="00F85B1D">
        <w:rPr>
          <w:rFonts w:ascii="Avenir Next LT Pro" w:hAnsi="Avenir Next LT Pro"/>
        </w:rPr>
        <w:t>.</w:t>
      </w:r>
    </w:p>
    <w:p w14:paraId="18100416" w14:textId="42D69BDD" w:rsidR="009A5A61" w:rsidRPr="00F85B1D" w:rsidRDefault="00293505" w:rsidP="00322CE2">
      <w:pPr>
        <w:pStyle w:val="Heading3"/>
        <w:keepNext w:val="0"/>
        <w:spacing w:before="0"/>
        <w:rPr>
          <w:rFonts w:ascii="Avenir Next LT Pro" w:hAnsi="Avenir Next LT Pro"/>
        </w:rPr>
      </w:pPr>
      <w:r w:rsidRPr="00F85B1D">
        <w:rPr>
          <w:rFonts w:ascii="Avenir Next LT Pro" w:hAnsi="Avenir Next LT Pro"/>
        </w:rPr>
        <w:t>Failure to submit tenders in the required format will, in almost all circumstances, result in the rejection of the tender.  Failure to resubmit a correctly formatted tender</w:t>
      </w:r>
      <w:r w:rsidR="00322CE2" w:rsidRPr="00F85B1D">
        <w:rPr>
          <w:rFonts w:ascii="Avenir Next LT Pro" w:hAnsi="Avenir Next LT Pro"/>
        </w:rPr>
        <w:t xml:space="preserve"> </w:t>
      </w:r>
      <w:r w:rsidRPr="00F85B1D">
        <w:rPr>
          <w:rFonts w:ascii="Avenir Next LT Pro" w:hAnsi="Avenir Next LT Pro"/>
        </w:rPr>
        <w:t xml:space="preserve">within </w:t>
      </w:r>
      <w:r w:rsidR="00E149B5">
        <w:rPr>
          <w:rFonts w:ascii="Avenir Next LT Pro" w:hAnsi="Avenir Next LT Pro"/>
        </w:rPr>
        <w:t>3</w:t>
      </w:r>
      <w:r w:rsidR="004B6DE1" w:rsidRPr="00F85B1D">
        <w:rPr>
          <w:rFonts w:ascii="Avenir Next LT Pro" w:hAnsi="Avenir Next LT Pro"/>
        </w:rPr>
        <w:t xml:space="preserve"> (three)</w:t>
      </w:r>
      <w:r w:rsidRPr="00F85B1D">
        <w:rPr>
          <w:rFonts w:ascii="Avenir Next LT Pro" w:hAnsi="Avenir Next LT Pro"/>
        </w:rPr>
        <w:t xml:space="preserve"> working days of such a request </w:t>
      </w:r>
      <w:r w:rsidR="00F2796B" w:rsidRPr="00F85B1D">
        <w:rPr>
          <w:rFonts w:ascii="Avenir Next LT Pro" w:hAnsi="Avenir Next LT Pro"/>
        </w:rPr>
        <w:t>will result in disqualification</w:t>
      </w:r>
      <w:r w:rsidR="008047E6" w:rsidRPr="00F85B1D">
        <w:rPr>
          <w:rFonts w:ascii="Avenir Next LT Pro" w:hAnsi="Avenir Next LT Pro"/>
        </w:rPr>
        <w:t>.</w:t>
      </w:r>
    </w:p>
    <w:p w14:paraId="062C934B" w14:textId="37109B10" w:rsidR="009A5A61" w:rsidRPr="00F85B1D" w:rsidRDefault="00293505" w:rsidP="00322CE2">
      <w:pPr>
        <w:pStyle w:val="Heading3"/>
        <w:keepNext w:val="0"/>
        <w:spacing w:before="0"/>
        <w:rPr>
          <w:rFonts w:ascii="Avenir Next LT Pro" w:hAnsi="Avenir Next LT Pro"/>
        </w:rPr>
      </w:pPr>
      <w:r w:rsidRPr="00F85B1D">
        <w:rPr>
          <w:rFonts w:ascii="Avenir Next LT Pro" w:hAnsi="Avenir Next LT Pro"/>
        </w:rPr>
        <w:t>Tenderers</w:t>
      </w:r>
      <w:r w:rsidR="00322CE2" w:rsidRPr="00F85B1D">
        <w:rPr>
          <w:rFonts w:ascii="Avenir Next LT Pro" w:hAnsi="Avenir Next LT Pro"/>
        </w:rPr>
        <w:t xml:space="preserve"> </w:t>
      </w:r>
      <w:r w:rsidRPr="00F85B1D">
        <w:rPr>
          <w:rFonts w:ascii="Avenir Next LT Pro" w:hAnsi="Avenir Next LT Pro"/>
        </w:rPr>
        <w:t>must disclose all relevant information to ensure that all tenders are fairly and legally evaluated.  Additionally, tenderers must provide details of any implications they know or believe their response will have on the succe</w:t>
      </w:r>
      <w:r w:rsidR="004B6DE1" w:rsidRPr="00F85B1D">
        <w:rPr>
          <w:rFonts w:ascii="Avenir Next LT Pro" w:hAnsi="Avenir Next LT Pro"/>
        </w:rPr>
        <w:t>ssful operation of the contract</w:t>
      </w:r>
      <w:r w:rsidRPr="00F85B1D">
        <w:rPr>
          <w:rFonts w:ascii="Avenir Next LT Pro" w:hAnsi="Avenir Next LT Pro"/>
        </w:rPr>
        <w:t xml:space="preserve"> or on the normal da</w:t>
      </w:r>
      <w:r w:rsidR="004B6DE1" w:rsidRPr="00F85B1D">
        <w:rPr>
          <w:rFonts w:ascii="Avenir Next LT Pro" w:hAnsi="Avenir Next LT Pro"/>
        </w:rPr>
        <w:t>y-to-day operations with GOAL</w:t>
      </w:r>
      <w:r w:rsidR="00034C4D" w:rsidRPr="00F85B1D">
        <w:rPr>
          <w:rFonts w:ascii="Avenir Next LT Pro" w:hAnsi="Avenir Next LT Pro"/>
        </w:rPr>
        <w:t xml:space="preserve">. </w:t>
      </w:r>
      <w:r w:rsidRPr="00F85B1D">
        <w:rPr>
          <w:rFonts w:ascii="Avenir Next LT Pro" w:hAnsi="Avenir Next LT Pro"/>
        </w:rPr>
        <w:t>Any attempt to withhold any information that the tenderer</w:t>
      </w:r>
      <w:r w:rsidR="00322CE2" w:rsidRPr="00F85B1D">
        <w:rPr>
          <w:rFonts w:ascii="Avenir Next LT Pro" w:hAnsi="Avenir Next LT Pro"/>
        </w:rPr>
        <w:t xml:space="preserve"> </w:t>
      </w:r>
      <w:r w:rsidRPr="00F85B1D">
        <w:rPr>
          <w:rFonts w:ascii="Avenir Next LT Pro" w:hAnsi="Avenir Next LT Pro"/>
        </w:rPr>
        <w:t>knows to be relevant or to mislead GOAL and/or its evaluation team in any way will result in the disqualification of the tender</w:t>
      </w:r>
      <w:r w:rsidR="00CE3BE3" w:rsidRPr="00F85B1D">
        <w:rPr>
          <w:rFonts w:ascii="Avenir Next LT Pro" w:hAnsi="Avenir Next LT Pro"/>
        </w:rPr>
        <w:t>.</w:t>
      </w:r>
    </w:p>
    <w:p w14:paraId="771B4835" w14:textId="000B1881" w:rsidR="009A5A61" w:rsidRPr="00E23FCA" w:rsidRDefault="00293505" w:rsidP="00322CE2">
      <w:pPr>
        <w:pStyle w:val="Heading3"/>
        <w:keepNext w:val="0"/>
        <w:spacing w:before="0"/>
        <w:rPr>
          <w:rFonts w:ascii="Avenir Next LT Pro" w:hAnsi="Avenir Next LT Pro"/>
        </w:rPr>
      </w:pPr>
      <w:r w:rsidRPr="00F85B1D">
        <w:rPr>
          <w:rFonts w:ascii="Avenir Next LT Pro" w:hAnsi="Avenir Next LT Pro"/>
        </w:rPr>
        <w:t xml:space="preserve">Tenders must detail all costs identified in this </w:t>
      </w:r>
      <w:r w:rsidR="00322CE2" w:rsidRPr="00F85B1D">
        <w:rPr>
          <w:rFonts w:ascii="Avenir Next LT Pro" w:hAnsi="Avenir Next LT Pro"/>
        </w:rPr>
        <w:t>ITT</w:t>
      </w:r>
      <w:r w:rsidRPr="00F85B1D">
        <w:rPr>
          <w:rFonts w:ascii="Avenir Next LT Pro" w:hAnsi="Avenir Next LT Pro"/>
        </w:rPr>
        <w:t xml:space="preserve">.  Additionally, tenders must detail any other costs whatsoever that could be incurred by </w:t>
      </w:r>
      <w:r w:rsidR="00655C97" w:rsidRPr="00F85B1D">
        <w:rPr>
          <w:rFonts w:ascii="Avenir Next LT Pro" w:hAnsi="Avenir Next LT Pro"/>
        </w:rPr>
        <w:t>GOAL</w:t>
      </w:r>
      <w:r w:rsidRPr="00F85B1D">
        <w:rPr>
          <w:rFonts w:ascii="Avenir Next LT Pro" w:hAnsi="Avenir Next LT Pro"/>
        </w:rPr>
        <w:t xml:space="preserve"> in the usage of services and/or the availing of options that may not be explicitly identified/requested in this </w:t>
      </w:r>
      <w:r w:rsidR="00322CE2" w:rsidRPr="00F85B1D">
        <w:rPr>
          <w:rFonts w:ascii="Avenir Next LT Pro" w:hAnsi="Avenir Next LT Pro"/>
        </w:rPr>
        <w:t>ITT</w:t>
      </w:r>
      <w:r w:rsidRPr="00F85B1D">
        <w:rPr>
          <w:rFonts w:ascii="Avenir Next LT Pro" w:hAnsi="Avenir Next LT Pro"/>
        </w:rPr>
        <w:t>.  Tenderers’</w:t>
      </w:r>
      <w:r w:rsidR="00322CE2" w:rsidRPr="00F85B1D">
        <w:rPr>
          <w:rFonts w:ascii="Avenir Next LT Pro" w:hAnsi="Avenir Next LT Pro"/>
        </w:rPr>
        <w:t xml:space="preserve"> </w:t>
      </w:r>
      <w:r w:rsidRPr="00F85B1D">
        <w:rPr>
          <w:rFonts w:ascii="Avenir Next LT Pro" w:hAnsi="Avenir Next LT Pro"/>
        </w:rPr>
        <w:t xml:space="preserve">attention is drawn to the fact that, in the event of a </w:t>
      </w:r>
      <w:r w:rsidR="00BF23F3" w:rsidRPr="00F85B1D">
        <w:rPr>
          <w:rFonts w:ascii="Avenir Next LT Pro" w:hAnsi="Avenir Next LT Pro"/>
        </w:rPr>
        <w:t>Contract</w:t>
      </w:r>
      <w:r w:rsidR="001435E6">
        <w:rPr>
          <w:rFonts w:ascii="Avenir Next LT Pro" w:hAnsi="Avenir Next LT Pro"/>
        </w:rPr>
        <w:t xml:space="preserve"> </w:t>
      </w:r>
      <w:r w:rsidRPr="00F85B1D">
        <w:rPr>
          <w:rFonts w:ascii="Avenir Next LT Pro" w:hAnsi="Avenir Next LT Pro"/>
        </w:rPr>
        <w:t xml:space="preserve">being awarded to them, the attempted </w:t>
      </w:r>
      <w:r w:rsidRPr="00E23FCA">
        <w:rPr>
          <w:rFonts w:ascii="Avenir Next LT Pro" w:hAnsi="Avenir Next LT Pro"/>
        </w:rPr>
        <w:t>imposition of undeclared costs will be con</w:t>
      </w:r>
      <w:r w:rsidR="00F2796B" w:rsidRPr="00E23FCA">
        <w:rPr>
          <w:rFonts w:ascii="Avenir Next LT Pro" w:hAnsi="Avenir Next LT Pro"/>
        </w:rPr>
        <w:t>sidered a condition for default</w:t>
      </w:r>
      <w:r w:rsidR="008047E6" w:rsidRPr="00E23FCA">
        <w:rPr>
          <w:rFonts w:ascii="Avenir Next LT Pro" w:hAnsi="Avenir Next LT Pro"/>
        </w:rPr>
        <w:t>.</w:t>
      </w:r>
    </w:p>
    <w:p w14:paraId="6CAE20A6" w14:textId="13996B3F" w:rsidR="00293505" w:rsidRPr="00E23FCA" w:rsidRDefault="00293505" w:rsidP="00322CE2">
      <w:pPr>
        <w:pStyle w:val="Heading3"/>
        <w:keepNext w:val="0"/>
        <w:spacing w:before="0"/>
        <w:rPr>
          <w:rFonts w:ascii="Avenir Next LT Pro" w:hAnsi="Avenir Next LT Pro"/>
        </w:rPr>
      </w:pPr>
      <w:r w:rsidRPr="00E23FCA">
        <w:rPr>
          <w:rFonts w:ascii="Avenir Next LT Pro" w:hAnsi="Avenir Next LT Pro"/>
        </w:rPr>
        <w:t>Any conflicts of interest</w:t>
      </w:r>
      <w:r w:rsidR="007F7D73" w:rsidRPr="00E23FCA">
        <w:rPr>
          <w:rFonts w:ascii="Avenir Next LT Pro" w:hAnsi="Avenir Next LT Pro"/>
        </w:rPr>
        <w:t xml:space="preserve"> (including any family relations to GOAL staff) involving</w:t>
      </w:r>
      <w:r w:rsidRPr="00E23FCA">
        <w:rPr>
          <w:rFonts w:ascii="Avenir Next LT Pro" w:hAnsi="Avenir Next LT Pro"/>
        </w:rPr>
        <w:t xml:space="preserve"> a tenderer</w:t>
      </w:r>
      <w:r w:rsidR="00322CE2" w:rsidRPr="00E23FCA">
        <w:rPr>
          <w:rFonts w:ascii="Avenir Next LT Pro" w:hAnsi="Avenir Next LT Pro"/>
        </w:rPr>
        <w:t xml:space="preserve"> </w:t>
      </w:r>
      <w:r w:rsidRPr="00E23FCA">
        <w:rPr>
          <w:rFonts w:ascii="Avenir Next LT Pro" w:hAnsi="Avenir Next LT Pro"/>
        </w:rPr>
        <w:t>must be fully disclosed to GOAL particularly where there is a conflict of interest in relation to any recommendations or proposals</w:t>
      </w:r>
      <w:r w:rsidR="00F2796B" w:rsidRPr="00E23FCA">
        <w:rPr>
          <w:rFonts w:ascii="Avenir Next LT Pro" w:hAnsi="Avenir Next LT Pro"/>
        </w:rPr>
        <w:t xml:space="preserve"> put forward by the </w:t>
      </w:r>
      <w:r w:rsidR="000167FA" w:rsidRPr="00E23FCA">
        <w:rPr>
          <w:rFonts w:ascii="Avenir Next LT Pro" w:hAnsi="Avenir Next LT Pro"/>
        </w:rPr>
        <w:t>tenderer</w:t>
      </w:r>
      <w:r w:rsidR="008047E6" w:rsidRPr="00E23FCA">
        <w:rPr>
          <w:rFonts w:ascii="Avenir Next LT Pro" w:hAnsi="Avenir Next LT Pro"/>
        </w:rPr>
        <w:t>.</w:t>
      </w:r>
    </w:p>
    <w:p w14:paraId="5507802F" w14:textId="019DDBFC" w:rsidR="00293505" w:rsidRPr="00F85B1D" w:rsidRDefault="00293505" w:rsidP="00322CE2">
      <w:pPr>
        <w:pStyle w:val="Heading3"/>
        <w:keepNext w:val="0"/>
        <w:spacing w:before="0"/>
        <w:rPr>
          <w:rFonts w:ascii="Avenir Next LT Pro" w:hAnsi="Avenir Next LT Pro"/>
        </w:rPr>
      </w:pPr>
      <w:r w:rsidRPr="00E23FCA">
        <w:rPr>
          <w:rFonts w:ascii="Avenir Next LT Pro" w:hAnsi="Avenir Next LT Pro"/>
        </w:rPr>
        <w:t>GOAL will not be liable in respect of any costs incurred by respondents in the preparation and</w:t>
      </w:r>
      <w:r w:rsidRPr="00F85B1D">
        <w:rPr>
          <w:rFonts w:ascii="Avenir Next LT Pro" w:hAnsi="Avenir Next LT Pro"/>
        </w:rPr>
        <w:t xml:space="preserve"> submission of tenders or any associated work effort</w:t>
      </w:r>
      <w:r w:rsidR="00034C4D" w:rsidRPr="00F85B1D">
        <w:rPr>
          <w:rFonts w:ascii="Avenir Next LT Pro" w:hAnsi="Avenir Next LT Pro"/>
        </w:rPr>
        <w:t xml:space="preserve">. </w:t>
      </w:r>
    </w:p>
    <w:p w14:paraId="1BCD8031" w14:textId="5F158DDF" w:rsidR="00293505" w:rsidRPr="00F85B1D" w:rsidRDefault="00293505" w:rsidP="00322CE2">
      <w:pPr>
        <w:pStyle w:val="Heading3"/>
        <w:keepNext w:val="0"/>
        <w:spacing w:before="0"/>
        <w:rPr>
          <w:rFonts w:ascii="Avenir Next LT Pro" w:hAnsi="Avenir Next LT Pro"/>
        </w:rPr>
      </w:pPr>
      <w:r w:rsidRPr="00F85B1D">
        <w:rPr>
          <w:rFonts w:ascii="Avenir Next LT Pro" w:hAnsi="Avenir Next LT Pro"/>
        </w:rPr>
        <w:t>GOAL</w:t>
      </w:r>
      <w:r w:rsidR="008F6DE6" w:rsidRPr="00F85B1D">
        <w:rPr>
          <w:rFonts w:ascii="Avenir Next LT Pro" w:hAnsi="Avenir Next LT Pro"/>
        </w:rPr>
        <w:t xml:space="preserve"> </w:t>
      </w:r>
      <w:r w:rsidRPr="00F85B1D">
        <w:rPr>
          <w:rFonts w:ascii="Avenir Next LT Pro" w:hAnsi="Avenir Next LT Pro"/>
        </w:rPr>
        <w:t>will conduct this tender, including the evaluation of responses and final awards in accordance with the detail set out at</w:t>
      </w:r>
      <w:r w:rsidR="00034C4D" w:rsidRPr="00F85B1D">
        <w:rPr>
          <w:rFonts w:ascii="Avenir Next LT Pro" w:hAnsi="Avenir Next LT Pro"/>
        </w:rPr>
        <w:t xml:space="preserve"> in the Evaluation process</w:t>
      </w:r>
      <w:r w:rsidRPr="00F85B1D">
        <w:rPr>
          <w:rFonts w:ascii="Avenir Next LT Pro" w:hAnsi="Avenir Next LT Pro"/>
        </w:rPr>
        <w:t xml:space="preserve">. Tenders will be opened by at least </w:t>
      </w:r>
      <w:r w:rsidR="00655C97" w:rsidRPr="00F85B1D">
        <w:rPr>
          <w:rFonts w:ascii="Avenir Next LT Pro" w:hAnsi="Avenir Next LT Pro"/>
        </w:rPr>
        <w:t>three</w:t>
      </w:r>
      <w:r w:rsidRPr="00F85B1D">
        <w:rPr>
          <w:rFonts w:ascii="Avenir Next LT Pro" w:hAnsi="Avenir Next LT Pro"/>
        </w:rPr>
        <w:t xml:space="preserve"> designated officers of GOAL</w:t>
      </w:r>
      <w:r w:rsidR="008047E6" w:rsidRPr="00F85B1D">
        <w:rPr>
          <w:rFonts w:ascii="Avenir Next LT Pro" w:hAnsi="Avenir Next LT Pro"/>
        </w:rPr>
        <w:t>.</w:t>
      </w:r>
    </w:p>
    <w:p w14:paraId="7D3F8F22" w14:textId="4D5686F3" w:rsidR="009A00A2" w:rsidRPr="00F85B1D" w:rsidRDefault="00293505" w:rsidP="009A00A2">
      <w:pPr>
        <w:pStyle w:val="Heading3"/>
        <w:keepNext w:val="0"/>
        <w:spacing w:before="0"/>
        <w:rPr>
          <w:rFonts w:ascii="Avenir Next LT Pro" w:hAnsi="Avenir Next LT Pro"/>
        </w:rPr>
      </w:pPr>
      <w:r w:rsidRPr="00F85B1D">
        <w:rPr>
          <w:rFonts w:ascii="Avenir Next LT Pro" w:hAnsi="Avenir Next LT Pro"/>
        </w:rPr>
        <w:t xml:space="preserve">GOAL is not bound to accept the </w:t>
      </w:r>
      <w:r w:rsidR="00F2796B" w:rsidRPr="00F85B1D">
        <w:rPr>
          <w:rFonts w:ascii="Avenir Next LT Pro" w:hAnsi="Avenir Next LT Pro"/>
        </w:rPr>
        <w:t>lowest</w:t>
      </w:r>
      <w:r w:rsidR="009A2230" w:rsidRPr="00F85B1D">
        <w:rPr>
          <w:rFonts w:ascii="Avenir Next LT Pro" w:hAnsi="Avenir Next LT Pro"/>
        </w:rPr>
        <w:t>,</w:t>
      </w:r>
      <w:r w:rsidR="00F2796B" w:rsidRPr="00F85B1D">
        <w:rPr>
          <w:rFonts w:ascii="Avenir Next LT Pro" w:hAnsi="Avenir Next LT Pro"/>
        </w:rPr>
        <w:t xml:space="preserve"> o</w:t>
      </w:r>
      <w:r w:rsidR="009A2230" w:rsidRPr="00F85B1D">
        <w:rPr>
          <w:rFonts w:ascii="Avenir Next LT Pro" w:hAnsi="Avenir Next LT Pro"/>
        </w:rPr>
        <w:t>r</w:t>
      </w:r>
      <w:r w:rsidR="00F2796B" w:rsidRPr="00F85B1D">
        <w:rPr>
          <w:rFonts w:ascii="Avenir Next LT Pro" w:hAnsi="Avenir Next LT Pro"/>
        </w:rPr>
        <w:t xml:space="preserve"> any tender</w:t>
      </w:r>
      <w:r w:rsidR="00322CE2" w:rsidRPr="00F85B1D">
        <w:rPr>
          <w:rFonts w:ascii="Avenir Next LT Pro" w:hAnsi="Avenir Next LT Pro"/>
        </w:rPr>
        <w:t xml:space="preserve"> </w:t>
      </w:r>
      <w:r w:rsidR="00F2796B" w:rsidRPr="00F85B1D">
        <w:rPr>
          <w:rFonts w:ascii="Avenir Next LT Pro" w:hAnsi="Avenir Next LT Pro"/>
        </w:rPr>
        <w:t>subm</w:t>
      </w:r>
      <w:r w:rsidR="00BF23F3" w:rsidRPr="00F85B1D">
        <w:rPr>
          <w:rFonts w:ascii="Avenir Next LT Pro" w:hAnsi="Avenir Next LT Pro"/>
        </w:rPr>
        <w:t>itt</w:t>
      </w:r>
      <w:r w:rsidR="00F2796B" w:rsidRPr="00F85B1D">
        <w:rPr>
          <w:rFonts w:ascii="Avenir Next LT Pro" w:hAnsi="Avenir Next LT Pro"/>
        </w:rPr>
        <w:t>ed</w:t>
      </w:r>
      <w:r w:rsidR="0086723F" w:rsidRPr="00F85B1D">
        <w:rPr>
          <w:rFonts w:ascii="Avenir Next LT Pro" w:hAnsi="Avenir Next LT Pro"/>
        </w:rPr>
        <w:t xml:space="preserve">. </w:t>
      </w:r>
    </w:p>
    <w:p w14:paraId="44055508" w14:textId="77777777" w:rsidR="00060AAD" w:rsidRPr="00F85B1D" w:rsidRDefault="009A00A2" w:rsidP="00060AAD">
      <w:pPr>
        <w:pStyle w:val="Heading3"/>
        <w:keepNext w:val="0"/>
        <w:spacing w:before="0"/>
        <w:rPr>
          <w:rFonts w:ascii="Avenir Next LT Pro" w:hAnsi="Avenir Next LT Pro"/>
        </w:rPr>
      </w:pPr>
      <w:r w:rsidRPr="00F85B1D">
        <w:rPr>
          <w:rFonts w:ascii="Avenir Next LT Pro" w:hAnsi="Avenir Next LT Pro"/>
        </w:rPr>
        <w:t>GOAL reserves the right to split the award of this contract between different bidders in any combination it deems appropriate, at its sole discretion.</w:t>
      </w:r>
    </w:p>
    <w:p w14:paraId="627743C4" w14:textId="269EC0BB" w:rsidR="00060AAD" w:rsidRPr="00F85B1D" w:rsidRDefault="00060AAD" w:rsidP="00060AAD">
      <w:pPr>
        <w:pStyle w:val="Heading3"/>
        <w:keepNext w:val="0"/>
        <w:spacing w:before="0"/>
        <w:rPr>
          <w:rFonts w:ascii="Avenir Next LT Pro" w:hAnsi="Avenir Next LT Pro"/>
        </w:rPr>
      </w:pPr>
      <w:r w:rsidRPr="00F85B1D">
        <w:rPr>
          <w:rFonts w:ascii="Avenir Next LT Pro" w:hAnsi="Avenir Next LT Pro"/>
        </w:rPr>
        <w:t>The Supplier</w:t>
      </w:r>
      <w:r w:rsidR="00570CA5">
        <w:rPr>
          <w:rFonts w:ascii="Avenir Next LT Pro" w:hAnsi="Avenir Next LT Pro"/>
        </w:rPr>
        <w:t>/services provider</w:t>
      </w:r>
      <w:r w:rsidRPr="00F85B1D">
        <w:rPr>
          <w:rFonts w:ascii="Avenir Next LT Pro" w:hAnsi="Avenir Next LT Pro"/>
        </w:rPr>
        <w:t xml:space="preserve"> shall seek written approval from GOAL before </w:t>
      </w:r>
      <w:r w:rsidR="00F85B1D" w:rsidRPr="00F85B1D">
        <w:rPr>
          <w:rFonts w:ascii="Avenir Next LT Pro" w:hAnsi="Avenir Next LT Pro"/>
        </w:rPr>
        <w:t>entering</w:t>
      </w:r>
      <w:r w:rsidRPr="00F85B1D">
        <w:rPr>
          <w:rFonts w:ascii="Avenir Next LT Pro" w:hAnsi="Avenir Next LT Pro"/>
        </w:rPr>
        <w:t xml:space="preserve"> any sub-contracts for the purpose of fulfilling this contract. Full details of the proposed subcontracting company and the nature of their services shall be included in the written request for approval. Written requests for approval must be submitted to the contract focal point identified in section</w:t>
      </w:r>
      <w:r w:rsidRPr="00AE5DBE">
        <w:rPr>
          <w:rFonts w:ascii="Avenir Next LT Pro" w:hAnsi="Avenir Next LT Pro"/>
          <w:b/>
          <w:bCs w:val="0"/>
        </w:rPr>
        <w:t xml:space="preserve"> </w:t>
      </w:r>
      <w:r w:rsidRPr="00AE5DBE">
        <w:rPr>
          <w:rFonts w:ascii="Avenir Next LT Pro" w:hAnsi="Avenir Next LT Pro"/>
          <w:b/>
          <w:bCs w:val="0"/>
        </w:rPr>
        <w:fldChar w:fldCharType="begin"/>
      </w:r>
      <w:r w:rsidRPr="00AE5DBE">
        <w:rPr>
          <w:rFonts w:ascii="Avenir Next LT Pro" w:hAnsi="Avenir Next LT Pro"/>
          <w:b/>
          <w:bCs w:val="0"/>
        </w:rPr>
        <w:instrText xml:space="preserve"> REF _Ref494291657 \r \h </w:instrText>
      </w:r>
      <w:r w:rsidR="00F85B1D" w:rsidRPr="00AE5DBE">
        <w:rPr>
          <w:rFonts w:ascii="Avenir Next LT Pro" w:hAnsi="Avenir Next LT Pro"/>
          <w:b/>
          <w:bCs w:val="0"/>
        </w:rPr>
        <w:instrText xml:space="preserve"> \* MERGEFORMAT </w:instrText>
      </w:r>
      <w:r w:rsidRPr="00AE5DBE">
        <w:rPr>
          <w:rFonts w:ascii="Avenir Next LT Pro" w:hAnsi="Avenir Next LT Pro"/>
          <w:b/>
          <w:bCs w:val="0"/>
        </w:rPr>
      </w:r>
      <w:r w:rsidRPr="00AE5DBE">
        <w:rPr>
          <w:rFonts w:ascii="Avenir Next LT Pro" w:hAnsi="Avenir Next LT Pro"/>
          <w:b/>
          <w:bCs w:val="0"/>
        </w:rPr>
        <w:fldChar w:fldCharType="separate"/>
      </w:r>
      <w:r w:rsidR="00AE5DBE" w:rsidRPr="00AE5DBE">
        <w:rPr>
          <w:rFonts w:ascii="Avenir Next LT Pro" w:hAnsi="Avenir Next LT Pro"/>
          <w:b/>
          <w:bCs w:val="0"/>
          <w:lang w:val="en-US"/>
        </w:rPr>
        <w:t>5.5</w:t>
      </w:r>
      <w:r w:rsidR="00A20813" w:rsidRPr="00AE5DBE">
        <w:rPr>
          <w:rFonts w:ascii="Avenir Next LT Pro" w:hAnsi="Avenir Next LT Pro"/>
          <w:b/>
          <w:bCs w:val="0"/>
          <w:lang w:val="en-US"/>
        </w:rPr>
        <w:t>.</w:t>
      </w:r>
      <w:r w:rsidRPr="00AE5DBE">
        <w:rPr>
          <w:rFonts w:ascii="Avenir Next LT Pro" w:hAnsi="Avenir Next LT Pro"/>
          <w:b/>
          <w:bCs w:val="0"/>
        </w:rPr>
        <w:fldChar w:fldCharType="end"/>
      </w:r>
    </w:p>
    <w:p w14:paraId="71CD6358" w14:textId="60B575CD" w:rsidR="00060AAD" w:rsidRPr="00F85B1D" w:rsidRDefault="00060AAD" w:rsidP="00060AAD">
      <w:pPr>
        <w:pStyle w:val="Heading3"/>
        <w:keepNext w:val="0"/>
        <w:spacing w:before="0"/>
        <w:rPr>
          <w:rFonts w:ascii="Avenir Next LT Pro" w:hAnsi="Avenir Next LT Pro"/>
        </w:rPr>
      </w:pPr>
      <w:r w:rsidRPr="00F85B1D">
        <w:rPr>
          <w:rFonts w:ascii="Avenir Next LT Pro" w:hAnsi="Avenir Next LT Pro"/>
        </w:rPr>
        <w:t>GOAL reserves the right to refuse any subcontractor that is proposed by the Supplier</w:t>
      </w:r>
      <w:r w:rsidR="00570CA5">
        <w:rPr>
          <w:rFonts w:ascii="Avenir Next LT Pro" w:hAnsi="Avenir Next LT Pro"/>
        </w:rPr>
        <w:t>/service provider</w:t>
      </w:r>
      <w:r w:rsidRPr="00F85B1D">
        <w:rPr>
          <w:rFonts w:ascii="Avenir Next LT Pro" w:hAnsi="Avenir Next LT Pro"/>
        </w:rPr>
        <w:t>.</w:t>
      </w:r>
    </w:p>
    <w:p w14:paraId="31CD0A9B" w14:textId="32E13075" w:rsidR="009A00A2" w:rsidRPr="00F85B1D" w:rsidRDefault="009A00A2" w:rsidP="009A00A2">
      <w:pPr>
        <w:pStyle w:val="Heading3"/>
        <w:keepNext w:val="0"/>
        <w:spacing w:before="0"/>
        <w:rPr>
          <w:rFonts w:ascii="Avenir Next LT Pro" w:hAnsi="Avenir Next LT Pro"/>
        </w:rPr>
      </w:pPr>
      <w:r w:rsidRPr="00F85B1D">
        <w:rPr>
          <w:rFonts w:ascii="Avenir Next LT Pro" w:hAnsi="Avenir Next LT Pro"/>
        </w:rPr>
        <w:t>GOAL reserves the right to negotiate with the Supplier</w:t>
      </w:r>
      <w:r w:rsidR="00570CA5">
        <w:rPr>
          <w:rFonts w:ascii="Avenir Next LT Pro" w:hAnsi="Avenir Next LT Pro"/>
        </w:rPr>
        <w:t>/service provider</w:t>
      </w:r>
      <w:r w:rsidRPr="00F85B1D">
        <w:rPr>
          <w:rFonts w:ascii="Avenir Next LT Pro" w:hAnsi="Avenir Next LT Pro"/>
        </w:rPr>
        <w:t xml:space="preserve"> who has submitted the lowest Bid that fully meets the technical requirements, for the purpose of seeking revisions of such Bid to enhance its technical aspects and/or to reduce the price. </w:t>
      </w:r>
    </w:p>
    <w:p w14:paraId="764E1ACC" w14:textId="3353D2DC" w:rsidR="00293505" w:rsidRPr="00F85B1D" w:rsidRDefault="00293505" w:rsidP="00BE1D95">
      <w:pPr>
        <w:pStyle w:val="Heading3"/>
        <w:keepNext w:val="0"/>
        <w:spacing w:before="0"/>
        <w:rPr>
          <w:rFonts w:ascii="Avenir Next LT Pro" w:hAnsi="Avenir Next LT Pro"/>
        </w:rPr>
      </w:pPr>
      <w:r w:rsidRPr="00F85B1D">
        <w:rPr>
          <w:rFonts w:ascii="Avenir Next LT Pro" w:hAnsi="Avenir Next LT Pro"/>
        </w:rPr>
        <w:t>Information supplied by respondents will be treated as contractually binding.  However, GOAL reserves the right to seek clarification or verification of any such information</w:t>
      </w:r>
      <w:r w:rsidR="00034C4D" w:rsidRPr="00F85B1D">
        <w:rPr>
          <w:rFonts w:ascii="Avenir Next LT Pro" w:hAnsi="Avenir Next LT Pro"/>
        </w:rPr>
        <w:t xml:space="preserve">. </w:t>
      </w:r>
    </w:p>
    <w:p w14:paraId="2D670DFB" w14:textId="77777777" w:rsidR="00DF6FF8" w:rsidRPr="00F85B1D" w:rsidRDefault="00D85D9B" w:rsidP="00BE1D95">
      <w:pPr>
        <w:pStyle w:val="Heading3"/>
        <w:keepNext w:val="0"/>
        <w:spacing w:before="0"/>
        <w:rPr>
          <w:rFonts w:ascii="Avenir Next LT Pro" w:hAnsi="Avenir Next LT Pro"/>
        </w:rPr>
      </w:pPr>
      <w:r w:rsidRPr="00F85B1D">
        <w:rPr>
          <w:rFonts w:ascii="Avenir Next LT Pro" w:hAnsi="Avenir Next LT Pro"/>
        </w:rPr>
        <w:t>G</w:t>
      </w:r>
      <w:r w:rsidR="00DF6FF8" w:rsidRPr="00F85B1D">
        <w:rPr>
          <w:rFonts w:ascii="Avenir Next LT Pro" w:hAnsi="Avenir Next LT Pro"/>
        </w:rPr>
        <w:t>OAL reserves the right to terminat</w:t>
      </w:r>
      <w:r w:rsidR="00F2796B" w:rsidRPr="00F85B1D">
        <w:rPr>
          <w:rFonts w:ascii="Avenir Next LT Pro" w:hAnsi="Avenir Next LT Pro"/>
        </w:rPr>
        <w:t>e this competition at any stage</w:t>
      </w:r>
      <w:r w:rsidR="003325DC" w:rsidRPr="00F85B1D">
        <w:rPr>
          <w:rFonts w:ascii="Avenir Next LT Pro" w:hAnsi="Avenir Next LT Pro"/>
        </w:rPr>
        <w:t>.</w:t>
      </w:r>
    </w:p>
    <w:p w14:paraId="3207A313" w14:textId="517C7F72" w:rsidR="00AE2DA4" w:rsidRPr="00F85B1D" w:rsidRDefault="00832671" w:rsidP="005F2144">
      <w:pPr>
        <w:pStyle w:val="Heading3"/>
        <w:keepNext w:val="0"/>
        <w:spacing w:before="0"/>
        <w:rPr>
          <w:rFonts w:ascii="Avenir Next LT Pro" w:hAnsi="Avenir Next LT Pro"/>
        </w:rPr>
      </w:pPr>
      <w:r w:rsidRPr="00F85B1D">
        <w:rPr>
          <w:rFonts w:ascii="Avenir Next LT Pro" w:hAnsi="Avenir Next LT Pro"/>
        </w:rPr>
        <w:t xml:space="preserve">Unsuccessful </w:t>
      </w:r>
      <w:r w:rsidR="00322CE2" w:rsidRPr="00F85B1D">
        <w:rPr>
          <w:rFonts w:ascii="Avenir Next LT Pro" w:hAnsi="Avenir Next LT Pro"/>
        </w:rPr>
        <w:t>tenderers</w:t>
      </w:r>
      <w:r w:rsidR="00BF23F3" w:rsidRPr="00F85B1D">
        <w:rPr>
          <w:rFonts w:ascii="Avenir Next LT Pro" w:hAnsi="Avenir Next LT Pro"/>
        </w:rPr>
        <w:t xml:space="preserve"> </w:t>
      </w:r>
      <w:r w:rsidR="005F2144" w:rsidRPr="00F85B1D">
        <w:rPr>
          <w:rFonts w:ascii="Avenir Next LT Pro" w:hAnsi="Avenir Next LT Pro"/>
        </w:rPr>
        <w:t>will be notified</w:t>
      </w:r>
      <w:r w:rsidRPr="00F85B1D">
        <w:rPr>
          <w:rFonts w:ascii="Avenir Next LT Pro" w:hAnsi="Avenir Next LT Pro"/>
        </w:rPr>
        <w:t xml:space="preserve">.  </w:t>
      </w:r>
    </w:p>
    <w:p w14:paraId="6590120D" w14:textId="14EF6CDE" w:rsidR="0003332A" w:rsidRPr="00F85B1D" w:rsidRDefault="0003332A" w:rsidP="00BE1D95">
      <w:pPr>
        <w:pStyle w:val="Heading3"/>
        <w:spacing w:before="0"/>
        <w:rPr>
          <w:rFonts w:ascii="Avenir Next LT Pro" w:eastAsia="Arial Unicode MS" w:hAnsi="Avenir Next LT Pro"/>
        </w:rPr>
      </w:pPr>
      <w:r w:rsidRPr="00F85B1D">
        <w:rPr>
          <w:rFonts w:ascii="Avenir Next LT Pro" w:hAnsi="Avenir Next LT Pro"/>
        </w:rPr>
        <w:t>GOAL’</w:t>
      </w:r>
      <w:r w:rsidRPr="00F85B1D">
        <w:rPr>
          <w:rFonts w:ascii="Avenir Next LT Pro" w:eastAsia="Arial Unicode MS" w:hAnsi="Avenir Next LT Pro"/>
        </w:rPr>
        <w:t xml:space="preserve">s standard payment terms are </w:t>
      </w:r>
      <w:r w:rsidR="00AE1808" w:rsidRPr="00F85B1D">
        <w:rPr>
          <w:rFonts w:ascii="Avenir Next LT Pro" w:eastAsia="Arial Unicode MS" w:hAnsi="Avenir Next LT Pro"/>
        </w:rPr>
        <w:t xml:space="preserve">by </w:t>
      </w:r>
      <w:r w:rsidRPr="00F85B1D">
        <w:rPr>
          <w:rFonts w:ascii="Avenir Next LT Pro" w:eastAsia="Arial Unicode MS" w:hAnsi="Avenir Next LT Pro"/>
        </w:rPr>
        <w:t>bank transfer within 30 days after satisfactory implementation and receipt of documents in order.</w:t>
      </w:r>
      <w:r w:rsidR="009A7F33" w:rsidRPr="00F85B1D">
        <w:rPr>
          <w:rFonts w:ascii="Avenir Next LT Pro" w:eastAsia="Arial Unicode MS" w:hAnsi="Avenir Next LT Pro"/>
        </w:rPr>
        <w:t xml:space="preserve"> Satisfactory implementation is decided solely by GOAL.</w:t>
      </w:r>
    </w:p>
    <w:p w14:paraId="0B262AC8" w14:textId="6863CF10" w:rsidR="001875D7" w:rsidRPr="001875D7" w:rsidRDefault="00703982" w:rsidP="001051A5">
      <w:pPr>
        <w:pStyle w:val="Heading3"/>
        <w:keepNext w:val="0"/>
        <w:spacing w:before="0"/>
        <w:rPr>
          <w:rFonts w:ascii="Avenir Next LT Pro" w:hAnsi="Avenir Next LT Pro"/>
          <w:lang w:val="en-GB"/>
        </w:rPr>
      </w:pPr>
      <w:r w:rsidRPr="001875D7">
        <w:rPr>
          <w:rFonts w:ascii="Avenir Next LT Pro" w:eastAsia="Arial Unicode MS" w:hAnsi="Avenir Next LT Pro"/>
        </w:rPr>
        <w:t xml:space="preserve">This document is not </w:t>
      </w:r>
      <w:r w:rsidR="00CC15AD" w:rsidRPr="001875D7">
        <w:rPr>
          <w:rFonts w:ascii="Avenir Next LT Pro" w:eastAsia="Arial Unicode MS" w:hAnsi="Avenir Next LT Pro"/>
        </w:rPr>
        <w:t>consi</w:t>
      </w:r>
      <w:r w:rsidR="00CC15AD">
        <w:rPr>
          <w:rFonts w:ascii="Avenir Next LT Pro" w:eastAsia="Arial Unicode MS" w:hAnsi="Avenir Next LT Pro"/>
        </w:rPr>
        <w:t>dere</w:t>
      </w:r>
      <w:r w:rsidR="00CC15AD" w:rsidRPr="001875D7">
        <w:rPr>
          <w:rFonts w:ascii="Avenir Next LT Pro" w:eastAsia="Arial Unicode MS" w:hAnsi="Avenir Next LT Pro"/>
        </w:rPr>
        <w:t>d</w:t>
      </w:r>
      <w:r w:rsidRPr="001875D7">
        <w:rPr>
          <w:rFonts w:ascii="Avenir Next LT Pro" w:eastAsia="Arial Unicode MS" w:hAnsi="Avenir Next LT Pro"/>
        </w:rPr>
        <w:t xml:space="preserve"> in </w:t>
      </w:r>
      <w:r w:rsidR="008047E6" w:rsidRPr="001875D7">
        <w:rPr>
          <w:rFonts w:ascii="Avenir Next LT Pro" w:eastAsia="Arial Unicode MS" w:hAnsi="Avenir Next LT Pro"/>
        </w:rPr>
        <w:t>any way as an offer to contract.</w:t>
      </w:r>
    </w:p>
    <w:p w14:paraId="62C26F6F" w14:textId="44A36C5F" w:rsidR="001875D7" w:rsidRDefault="00DC31C2" w:rsidP="001051A5">
      <w:pPr>
        <w:pStyle w:val="Heading3"/>
        <w:keepNext w:val="0"/>
        <w:spacing w:before="0"/>
        <w:rPr>
          <w:rFonts w:ascii="Avenir Next LT Pro" w:hAnsi="Avenir Next LT Pro"/>
          <w:lang w:val="en-GB"/>
        </w:rPr>
      </w:pPr>
      <w:r w:rsidRPr="001875D7">
        <w:rPr>
          <w:rFonts w:ascii="Avenir Next LT Pro" w:hAnsi="Avenir Next LT Pro"/>
        </w:rPr>
        <w:t>GOAL</w:t>
      </w:r>
      <w:r w:rsidR="002C3B7B" w:rsidRPr="001875D7">
        <w:rPr>
          <w:rFonts w:ascii="Avenir Next LT Pro" w:hAnsi="Avenir Next LT Pro"/>
        </w:rPr>
        <w:t xml:space="preserve"> and all contracted </w:t>
      </w:r>
      <w:r w:rsidR="00322CE2" w:rsidRPr="001875D7">
        <w:rPr>
          <w:rFonts w:ascii="Avenir Next LT Pro" w:hAnsi="Avenir Next LT Pro"/>
        </w:rPr>
        <w:t>supplier</w:t>
      </w:r>
      <w:r w:rsidR="00BF23F3" w:rsidRPr="001875D7">
        <w:rPr>
          <w:rFonts w:ascii="Avenir Next LT Pro" w:hAnsi="Avenir Next LT Pro"/>
        </w:rPr>
        <w:t>s</w:t>
      </w:r>
      <w:r w:rsidR="00CC15AD">
        <w:rPr>
          <w:rFonts w:ascii="Avenir Next LT Pro" w:hAnsi="Avenir Next LT Pro"/>
        </w:rPr>
        <w:t>/service providers</w:t>
      </w:r>
      <w:r w:rsidR="002C3B7B" w:rsidRPr="001875D7">
        <w:rPr>
          <w:rFonts w:ascii="Avenir Next LT Pro" w:hAnsi="Avenir Next LT Pro"/>
        </w:rPr>
        <w:t xml:space="preserve"> must</w:t>
      </w:r>
      <w:r w:rsidRPr="001875D7">
        <w:rPr>
          <w:rFonts w:ascii="Avenir Next LT Pro" w:hAnsi="Avenir Next LT Pro"/>
        </w:rPr>
        <w:t xml:space="preserve"> act in </w:t>
      </w:r>
      <w:r w:rsidR="00AE7764" w:rsidRPr="001875D7">
        <w:rPr>
          <w:rFonts w:ascii="Avenir Next LT Pro" w:hAnsi="Avenir Next LT Pro"/>
        </w:rPr>
        <w:t xml:space="preserve">all its </w:t>
      </w:r>
      <w:r w:rsidRPr="001875D7">
        <w:rPr>
          <w:rFonts w:ascii="Avenir Next LT Pro" w:hAnsi="Avenir Next LT Pro"/>
        </w:rPr>
        <w:t xml:space="preserve">procurement and other activities in full compliance with </w:t>
      </w:r>
      <w:r w:rsidR="00FE1153" w:rsidRPr="001875D7">
        <w:rPr>
          <w:rFonts w:ascii="Avenir Next LT Pro" w:hAnsi="Avenir Next LT Pro"/>
        </w:rPr>
        <w:t xml:space="preserve">donor </w:t>
      </w:r>
      <w:r w:rsidR="00FE1153" w:rsidRPr="001875D7">
        <w:rPr>
          <w:rFonts w:ascii="Avenir Next LT Pro" w:hAnsi="Avenir Next LT Pro"/>
          <w:color w:val="auto"/>
        </w:rPr>
        <w:t>requirements</w:t>
      </w:r>
      <w:r w:rsidR="002C3B7B" w:rsidRPr="001875D7">
        <w:rPr>
          <w:rFonts w:ascii="Avenir Next LT Pro" w:hAnsi="Avenir Next LT Pro"/>
          <w:color w:val="auto"/>
        </w:rPr>
        <w:t xml:space="preserve">. </w:t>
      </w:r>
      <w:r w:rsidR="009204F3" w:rsidRPr="001875D7">
        <w:rPr>
          <w:rFonts w:ascii="Avenir Next LT Pro" w:hAnsi="Avenir Next LT Pro"/>
        </w:rPr>
        <w:t xml:space="preserve">Any </w:t>
      </w:r>
      <w:r w:rsidR="009204F3" w:rsidRPr="001875D7">
        <w:rPr>
          <w:rFonts w:ascii="Avenir Next LT Pro" w:hAnsi="Avenir Next LT Pro"/>
          <w:lang w:val="en-GB"/>
        </w:rPr>
        <w:t xml:space="preserve">contract(s) that arise from this </w:t>
      </w:r>
      <w:r w:rsidR="00322CE2" w:rsidRPr="001875D7">
        <w:rPr>
          <w:rFonts w:ascii="Avenir Next LT Pro" w:hAnsi="Avenir Next LT Pro"/>
          <w:lang w:val="en-GB"/>
        </w:rPr>
        <w:t xml:space="preserve">ITT </w:t>
      </w:r>
      <w:r w:rsidR="009204F3" w:rsidRPr="001875D7">
        <w:rPr>
          <w:rFonts w:ascii="Avenir Next LT Pro" w:hAnsi="Avenir Next LT Pro"/>
          <w:lang w:val="en-GB"/>
        </w:rPr>
        <w:t>may be financed by</w:t>
      </w:r>
      <w:r w:rsidR="008047E6" w:rsidRPr="001875D7">
        <w:rPr>
          <w:rFonts w:ascii="Avenir Next LT Pro" w:hAnsi="Avenir Next LT Pro"/>
          <w:lang w:val="en-GB"/>
        </w:rPr>
        <w:t> multiple</w:t>
      </w:r>
      <w:r w:rsidR="009204F3" w:rsidRPr="001875D7">
        <w:rPr>
          <w:rFonts w:ascii="Avenir Next LT Pro" w:hAnsi="Avenir Next LT Pro"/>
          <w:lang w:val="en-GB"/>
        </w:rPr>
        <w:t xml:space="preserve"> donors and those donors and/or their agents have rights of access to GOAL and/or any of its suppliers or contractors for audit purposes. These donors may also have additional regulations that it is not practical to list here. Submission of an offer under this </w:t>
      </w:r>
      <w:r w:rsidR="00322CE2" w:rsidRPr="001875D7">
        <w:rPr>
          <w:rFonts w:ascii="Avenir Next LT Pro" w:hAnsi="Avenir Next LT Pro"/>
          <w:lang w:val="en-GB"/>
        </w:rPr>
        <w:t xml:space="preserve">ITT </w:t>
      </w:r>
      <w:r w:rsidR="009204F3" w:rsidRPr="001875D7">
        <w:rPr>
          <w:rFonts w:ascii="Avenir Next LT Pro" w:hAnsi="Avenir Next LT Pro"/>
          <w:lang w:val="en-GB"/>
        </w:rPr>
        <w:t xml:space="preserve">assumes </w:t>
      </w:r>
      <w:r w:rsidR="008047E6" w:rsidRPr="001875D7">
        <w:rPr>
          <w:rFonts w:ascii="Avenir Next LT Pro" w:hAnsi="Avenir Next LT Pro"/>
          <w:lang w:val="en-GB"/>
        </w:rPr>
        <w:t xml:space="preserve">Service Provider </w:t>
      </w:r>
      <w:r w:rsidR="009204F3" w:rsidRPr="001875D7">
        <w:rPr>
          <w:rFonts w:ascii="Avenir Next LT Pro" w:hAnsi="Avenir Next LT Pro"/>
          <w:lang w:val="en-GB"/>
        </w:rPr>
        <w:t xml:space="preserve">acceptance of these conditions. </w:t>
      </w:r>
    </w:p>
    <w:p w14:paraId="3838DC6D" w14:textId="7994F686" w:rsidR="004E5714" w:rsidRPr="001875D7" w:rsidRDefault="004E5714" w:rsidP="001051A5">
      <w:pPr>
        <w:pStyle w:val="Heading3"/>
        <w:keepNext w:val="0"/>
        <w:spacing w:before="0"/>
        <w:rPr>
          <w:rFonts w:ascii="Avenir Next LT Pro" w:hAnsi="Avenir Next LT Pro"/>
          <w:lang w:val="en-GB"/>
        </w:rPr>
      </w:pPr>
      <w:r w:rsidRPr="001875D7">
        <w:rPr>
          <w:rFonts w:ascii="Avenir Next LT Pro" w:hAnsi="Avenir Next LT Pro"/>
          <w:b/>
          <w:u w:val="single"/>
        </w:rPr>
        <w:lastRenderedPageBreak/>
        <w:t>Terrorism and Sanctions:</w:t>
      </w:r>
      <w:r w:rsidRPr="001875D7">
        <w:rPr>
          <w:rFonts w:ascii="Avenir Next LT Pro" w:hAnsi="Avenir Next LT Pro"/>
        </w:rP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ABF3724" w14:textId="2D9400C9" w:rsidR="00316DF2" w:rsidRPr="00F85B1D" w:rsidRDefault="00316DF2" w:rsidP="00316DF2">
      <w:pPr>
        <w:pStyle w:val="Heading2"/>
        <w:rPr>
          <w:rFonts w:ascii="Avenir Next LT Pro" w:hAnsi="Avenir Next LT Pro"/>
          <w:sz w:val="22"/>
          <w:szCs w:val="22"/>
        </w:rPr>
      </w:pPr>
      <w:bookmarkStart w:id="18" w:name="_Toc466022938"/>
      <w:r w:rsidRPr="00F85B1D">
        <w:rPr>
          <w:rFonts w:ascii="Avenir Next LT Pro" w:hAnsi="Avenir Next LT Pro"/>
          <w:sz w:val="22"/>
          <w:szCs w:val="22"/>
        </w:rPr>
        <w:t>Quality Control</w:t>
      </w:r>
      <w:bookmarkEnd w:id="18"/>
    </w:p>
    <w:p w14:paraId="24B349BB" w14:textId="77777777" w:rsidR="00316DF2" w:rsidRPr="00F85B1D" w:rsidRDefault="00316DF2" w:rsidP="00316DF2">
      <w:pPr>
        <w:rPr>
          <w:rFonts w:ascii="Avenir Next LT Pro" w:hAnsi="Avenir Next LT Pro"/>
        </w:rPr>
      </w:pPr>
      <w:r w:rsidRPr="00F85B1D">
        <w:rPr>
          <w:rFonts w:ascii="Avenir Next LT Pro" w:hAnsi="Avenir Next LT Pro"/>
        </w:rPr>
        <w:t>3</w:t>
      </w:r>
      <w:r w:rsidRPr="00F85B1D">
        <w:rPr>
          <w:rFonts w:ascii="Avenir Next LT Pro" w:hAnsi="Avenir Next LT Pro"/>
          <w:vertAlign w:val="superscript"/>
        </w:rPr>
        <w:t>rd</w:t>
      </w:r>
      <w:r w:rsidRPr="00F85B1D">
        <w:rPr>
          <w:rFonts w:ascii="Avenir Next LT Pro" w:hAnsi="Avenir Next LT Pro"/>
        </w:rPr>
        <w:t xml:space="preserve"> party companies may be contracted by GOAL to carry out random quality inspections of work carried out by the contracted party. The cost of the quality control inspections will be covered by GOAL.</w:t>
      </w:r>
    </w:p>
    <w:p w14:paraId="0D2042C2" w14:textId="5764E811" w:rsidR="00316DF2" w:rsidRPr="00F85B1D" w:rsidRDefault="00316DF2" w:rsidP="001801A6">
      <w:pPr>
        <w:rPr>
          <w:rFonts w:ascii="Avenir Next LT Pro" w:hAnsi="Avenir Next LT Pro"/>
        </w:rPr>
      </w:pPr>
      <w:r w:rsidRPr="00F85B1D">
        <w:rPr>
          <w:rFonts w:ascii="Avenir Next LT Pro" w:hAnsi="Avenir Next LT Pro"/>
        </w:rPr>
        <w:t xml:space="preserve">In cases of </w:t>
      </w:r>
      <w:r w:rsidR="001801A6" w:rsidRPr="00F85B1D">
        <w:rPr>
          <w:rFonts w:ascii="Avenir Next LT Pro" w:hAnsi="Avenir Next LT Pro"/>
        </w:rPr>
        <w:t>supplier’s</w:t>
      </w:r>
      <w:r w:rsidRPr="00F85B1D">
        <w:rPr>
          <w:rFonts w:ascii="Avenir Next LT Pro" w:hAnsi="Avenir Next LT Pro"/>
        </w:rPr>
        <w:t xml:space="preserve"> quality default</w:t>
      </w:r>
      <w:r w:rsidR="00C5297D" w:rsidRPr="00F85B1D">
        <w:rPr>
          <w:rFonts w:ascii="Avenir Next LT Pro" w:hAnsi="Avenir Next LT Pro"/>
        </w:rPr>
        <w:t>,</w:t>
      </w:r>
      <w:r w:rsidRPr="00F85B1D">
        <w:rPr>
          <w:rFonts w:ascii="Avenir Next LT Pro" w:hAnsi="Avenir Next LT Pro"/>
        </w:rPr>
        <w:t xml:space="preserve"> in addition to </w:t>
      </w:r>
      <w:r w:rsidR="00D715CA">
        <w:rPr>
          <w:rFonts w:ascii="Avenir Next LT Pro" w:hAnsi="Avenir Next LT Pro"/>
        </w:rPr>
        <w:t>the</w:t>
      </w:r>
      <w:r w:rsidRPr="00F85B1D">
        <w:rPr>
          <w:rFonts w:ascii="Avenir Next LT Pro" w:hAnsi="Avenir Next LT Pro"/>
        </w:rPr>
        <w:t xml:space="preserve"> Damages</w:t>
      </w:r>
      <w:r w:rsidR="00C5297D" w:rsidRPr="00F85B1D">
        <w:rPr>
          <w:rFonts w:ascii="Avenir Next LT Pro" w:hAnsi="Avenir Next LT Pro"/>
        </w:rPr>
        <w:t>,</w:t>
      </w:r>
      <w:r w:rsidRPr="00F85B1D">
        <w:rPr>
          <w:rFonts w:ascii="Avenir Next LT Pro" w:hAnsi="Avenir Next LT Pro"/>
        </w:rPr>
        <w:t xml:space="preserve"> </w:t>
      </w:r>
      <w:r w:rsidR="00D715CA">
        <w:rPr>
          <w:rFonts w:ascii="Avenir Next LT Pro" w:hAnsi="Avenir Next LT Pro"/>
        </w:rPr>
        <w:t>provision</w:t>
      </w:r>
      <w:r w:rsidRPr="00F85B1D">
        <w:rPr>
          <w:rFonts w:ascii="Avenir Next LT Pro" w:hAnsi="Avenir Next LT Pro"/>
        </w:rPr>
        <w:t xml:space="preserve"> </w:t>
      </w:r>
      <w:r w:rsidR="00D715CA">
        <w:rPr>
          <w:rFonts w:ascii="Avenir Next LT Pro" w:hAnsi="Avenir Next LT Pro"/>
        </w:rPr>
        <w:t>(</w:t>
      </w:r>
      <w:r w:rsidR="00A03256">
        <w:rPr>
          <w:rFonts w:ascii="Avenir Next LT Pro" w:hAnsi="Avenir Next LT Pro"/>
        </w:rPr>
        <w:t>13</w:t>
      </w:r>
      <w:r w:rsidR="00D715CA">
        <w:rPr>
          <w:rFonts w:ascii="Avenir Next LT Pro" w:hAnsi="Avenir Next LT Pro"/>
        </w:rPr>
        <w:t>)</w:t>
      </w:r>
      <w:r w:rsidRPr="00F85B1D">
        <w:rPr>
          <w:rFonts w:ascii="Avenir Next LT Pro" w:hAnsi="Avenir Next LT Pro"/>
        </w:rPr>
        <w:t xml:space="preserve"> of GOAL Standard Terms and Conditions</w:t>
      </w:r>
      <w:r w:rsidR="00E97C36" w:rsidRPr="00F85B1D">
        <w:rPr>
          <w:rFonts w:ascii="Avenir Next LT Pro" w:hAnsi="Avenir Next LT Pro"/>
        </w:rPr>
        <w:t xml:space="preserve">, </w:t>
      </w:r>
      <w:r w:rsidRPr="00F85B1D">
        <w:rPr>
          <w:rFonts w:ascii="Avenir Next LT Pro" w:hAnsi="Avenir Next LT Pro"/>
        </w:rPr>
        <w:t xml:space="preserve">the costs of the quality inspections and loading surveyor will be charged to the </w:t>
      </w:r>
      <w:r w:rsidRPr="00F85B1D">
        <w:rPr>
          <w:rFonts w:ascii="Avenir Next LT Pro" w:hAnsi="Avenir Next LT Pro" w:cs="Arial"/>
          <w:lang w:val="en-US"/>
        </w:rPr>
        <w:t>Service Provider</w:t>
      </w:r>
      <w:r w:rsidR="00D715CA">
        <w:rPr>
          <w:rFonts w:ascii="Avenir Next LT Pro" w:hAnsi="Avenir Next LT Pro" w:cs="Arial"/>
          <w:lang w:val="en-US"/>
        </w:rPr>
        <w:t xml:space="preserve"> pursuant to provisions (9) &amp; (11) of GOAL’s terms and conditions</w:t>
      </w:r>
      <w:r w:rsidRPr="00F85B1D">
        <w:rPr>
          <w:rFonts w:ascii="Avenir Next LT Pro" w:hAnsi="Avenir Next LT Pro"/>
        </w:rPr>
        <w:t>.</w:t>
      </w:r>
    </w:p>
    <w:p w14:paraId="512CF911" w14:textId="154B88C3" w:rsidR="00B66695" w:rsidRPr="00F85B1D" w:rsidRDefault="00CE3BE3" w:rsidP="00CE3BE3">
      <w:pPr>
        <w:pStyle w:val="Heading2"/>
        <w:rPr>
          <w:rFonts w:ascii="Avenir Next LT Pro" w:hAnsi="Avenir Next LT Pro"/>
          <w:sz w:val="22"/>
          <w:szCs w:val="22"/>
        </w:rPr>
      </w:pPr>
      <w:bookmarkStart w:id="19" w:name="_Toc466022944"/>
      <w:bookmarkEnd w:id="19"/>
      <w:r w:rsidRPr="00F85B1D">
        <w:rPr>
          <w:rFonts w:ascii="Avenir Next LT Pro" w:hAnsi="Avenir Next LT Pro"/>
          <w:sz w:val="22"/>
          <w:szCs w:val="22"/>
        </w:rPr>
        <w:t>Submission of Tenders</w:t>
      </w:r>
    </w:p>
    <w:p w14:paraId="3675106C" w14:textId="7FCAC4AC" w:rsidR="00CE3BE3" w:rsidRPr="00F85B1D" w:rsidRDefault="00CE3BE3" w:rsidP="00CE3BE3">
      <w:pPr>
        <w:rPr>
          <w:rFonts w:ascii="Avenir Next LT Pro" w:hAnsi="Avenir Next LT Pro"/>
        </w:rPr>
      </w:pPr>
      <w:bookmarkStart w:id="20" w:name="_Toc465864399"/>
      <w:bookmarkStart w:id="21" w:name="_Toc465869570"/>
      <w:bookmarkStart w:id="22" w:name="_Toc466022946"/>
      <w:r w:rsidRPr="00F85B1D">
        <w:rPr>
          <w:rFonts w:ascii="Avenir Next LT Pro" w:hAnsi="Avenir Next LT Pro"/>
        </w:rPr>
        <w:t>Tenders</w:t>
      </w:r>
      <w:r w:rsidR="00316DF2" w:rsidRPr="00F85B1D">
        <w:rPr>
          <w:rFonts w:ascii="Avenir Next LT Pro" w:hAnsi="Avenir Next LT Pro"/>
        </w:rPr>
        <w:t xml:space="preserve"> must be delivered</w:t>
      </w:r>
      <w:r w:rsidRPr="00F85B1D">
        <w:rPr>
          <w:rFonts w:ascii="Avenir Next LT Pro" w:hAnsi="Avenir Next LT Pro"/>
        </w:rPr>
        <w:t xml:space="preserve"> on</w:t>
      </w:r>
      <w:r w:rsidR="00C61167">
        <w:rPr>
          <w:rFonts w:ascii="Avenir Next LT Pro" w:hAnsi="Avenir Next LT Pro"/>
        </w:rPr>
        <w:t xml:space="preserve">ly through </w:t>
      </w:r>
      <w:r w:rsidR="00311D03">
        <w:rPr>
          <w:rFonts w:ascii="Avenir Next LT Pro" w:hAnsi="Avenir Next LT Pro"/>
        </w:rPr>
        <w:t>two</w:t>
      </w:r>
      <w:r w:rsidRPr="00F85B1D">
        <w:rPr>
          <w:rFonts w:ascii="Avenir Next LT Pro" w:hAnsi="Avenir Next LT Pro"/>
        </w:rPr>
        <w:t xml:space="preserve"> way</w:t>
      </w:r>
      <w:r w:rsidR="00311D03">
        <w:rPr>
          <w:rFonts w:ascii="Avenir Next LT Pro" w:hAnsi="Avenir Next LT Pro"/>
        </w:rPr>
        <w:t>s</w:t>
      </w:r>
      <w:r w:rsidRPr="00F85B1D">
        <w:rPr>
          <w:rFonts w:ascii="Avenir Next LT Pro" w:hAnsi="Avenir Next LT Pro"/>
        </w:rPr>
        <w:t>:</w:t>
      </w:r>
    </w:p>
    <w:p w14:paraId="0A44D39F" w14:textId="0C1CD009" w:rsidR="00047B01" w:rsidRPr="00A20813" w:rsidRDefault="00CE3BE3" w:rsidP="4ABCBE7D">
      <w:pPr>
        <w:pStyle w:val="ListParagraph"/>
        <w:numPr>
          <w:ilvl w:val="0"/>
          <w:numId w:val="4"/>
        </w:numPr>
        <w:rPr>
          <w:rFonts w:ascii="Avenir Next LT Pro" w:hAnsi="Avenir Next LT Pro"/>
          <w:b/>
          <w:bCs/>
          <w:smallCaps/>
          <w:sz w:val="22"/>
          <w:szCs w:val="24"/>
        </w:rPr>
      </w:pPr>
      <w:r w:rsidRPr="00A20813">
        <w:rPr>
          <w:rFonts w:ascii="Avenir Next LT Pro" w:hAnsi="Avenir Next LT Pro"/>
          <w:b/>
          <w:bCs/>
          <w:sz w:val="22"/>
          <w:szCs w:val="24"/>
        </w:rPr>
        <w:t>Electronically</w:t>
      </w:r>
      <w:r w:rsidR="00047B01" w:rsidRPr="00A20813">
        <w:rPr>
          <w:rFonts w:ascii="Avenir Next LT Pro" w:hAnsi="Avenir Next LT Pro"/>
          <w:b/>
          <w:bCs/>
          <w:sz w:val="22"/>
          <w:szCs w:val="24"/>
        </w:rPr>
        <w:t xml:space="preserve"> to </w:t>
      </w:r>
      <w:hyperlink r:id="rId15" w:history="1">
        <w:r w:rsidR="00047B01" w:rsidRPr="00A20813">
          <w:rPr>
            <w:rStyle w:val="Hyperlink"/>
            <w:rFonts w:ascii="Avenir Next LT Pro" w:hAnsi="Avenir Next LT Pro"/>
            <w:b/>
            <w:bCs/>
            <w:sz w:val="22"/>
            <w:szCs w:val="24"/>
          </w:rPr>
          <w:t>tenders@goal.ie</w:t>
        </w:r>
      </w:hyperlink>
      <w:r w:rsidR="00047B01" w:rsidRPr="00A20813">
        <w:rPr>
          <w:rFonts w:ascii="Avenir Next LT Pro" w:hAnsi="Avenir Next LT Pro"/>
          <w:b/>
          <w:bCs/>
          <w:sz w:val="22"/>
          <w:szCs w:val="24"/>
        </w:rPr>
        <w:t xml:space="preserve"> and in the subject field state:</w:t>
      </w:r>
      <w:bookmarkEnd w:id="20"/>
      <w:bookmarkEnd w:id="21"/>
      <w:bookmarkEnd w:id="22"/>
    </w:p>
    <w:p w14:paraId="0D772BB1" w14:textId="5B70A1BE" w:rsidR="00047B01" w:rsidRPr="00A20813" w:rsidRDefault="00CC15AD" w:rsidP="003B0C0E">
      <w:pPr>
        <w:pStyle w:val="ListParagraph"/>
        <w:numPr>
          <w:ilvl w:val="1"/>
          <w:numId w:val="4"/>
        </w:numPr>
        <w:rPr>
          <w:rFonts w:ascii="Avenir Next LT Pro" w:hAnsi="Avenir Next LT Pro"/>
          <w:i/>
          <w:sz w:val="22"/>
          <w:szCs w:val="24"/>
        </w:rPr>
      </w:pPr>
      <w:r w:rsidRPr="00A20813">
        <w:rPr>
          <w:rFonts w:ascii="Avenir Next LT Pro" w:hAnsi="Avenir Next LT Pro"/>
          <w:color w:val="FF0000"/>
          <w:sz w:val="22"/>
          <w:lang w:val="en-GB"/>
        </w:rPr>
        <w:t xml:space="preserve">KHT-KHA-12609 </w:t>
      </w:r>
      <w:r w:rsidR="00CD1364" w:rsidRPr="00A20813">
        <w:rPr>
          <w:rFonts w:ascii="Avenir Next LT Pro" w:hAnsi="Avenir Next LT Pro"/>
          <w:sz w:val="22"/>
          <w:lang w:val="en-GB"/>
        </w:rPr>
        <w:t xml:space="preserve">VSAT Internet Service Provision </w:t>
      </w:r>
      <w:r w:rsidR="002E2F1C" w:rsidRPr="00A20813">
        <w:rPr>
          <w:rFonts w:ascii="Avenir Next LT Pro" w:hAnsi="Avenir Next LT Pro"/>
          <w:sz w:val="22"/>
          <w:lang w:val="en-GB"/>
        </w:rPr>
        <w:t>at</w:t>
      </w:r>
      <w:r w:rsidR="00CD1364" w:rsidRPr="00A20813">
        <w:rPr>
          <w:rFonts w:ascii="Avenir Next LT Pro" w:hAnsi="Avenir Next LT Pro"/>
          <w:sz w:val="22"/>
          <w:lang w:val="en-GB"/>
        </w:rPr>
        <w:t xml:space="preserve"> (9) Locations in Sudan</w:t>
      </w:r>
    </w:p>
    <w:p w14:paraId="2FD3F03B" w14:textId="77777777" w:rsidR="00047B01" w:rsidRPr="00A20813" w:rsidRDefault="00047B01" w:rsidP="003B0C0E">
      <w:pPr>
        <w:pStyle w:val="ListParagraph"/>
        <w:numPr>
          <w:ilvl w:val="1"/>
          <w:numId w:val="4"/>
        </w:numPr>
        <w:rPr>
          <w:rFonts w:ascii="Avenir Next LT Pro" w:hAnsi="Avenir Next LT Pro"/>
          <w:sz w:val="22"/>
          <w:szCs w:val="24"/>
        </w:rPr>
      </w:pPr>
      <w:r w:rsidRPr="00A20813">
        <w:rPr>
          <w:rFonts w:ascii="Avenir Next LT Pro" w:hAnsi="Avenir Next LT Pro"/>
          <w:i/>
          <w:sz w:val="22"/>
          <w:szCs w:val="24"/>
        </w:rPr>
        <w:t>Name of your firm with the title of the attachment</w:t>
      </w:r>
    </w:p>
    <w:p w14:paraId="70B3D37C" w14:textId="77777777" w:rsidR="00047B01" w:rsidRPr="00A20813" w:rsidRDefault="00047B01" w:rsidP="003B0C0E">
      <w:pPr>
        <w:pStyle w:val="ListParagraph"/>
        <w:numPr>
          <w:ilvl w:val="1"/>
          <w:numId w:val="4"/>
        </w:numPr>
        <w:rPr>
          <w:rFonts w:ascii="Avenir Next LT Pro" w:hAnsi="Avenir Next LT Pro"/>
          <w:i/>
          <w:sz w:val="22"/>
          <w:szCs w:val="24"/>
        </w:rPr>
      </w:pPr>
      <w:r w:rsidRPr="00A20813">
        <w:rPr>
          <w:rFonts w:ascii="Avenir Next LT Pro" w:hAnsi="Avenir Next LT Pro"/>
          <w:i/>
          <w:sz w:val="22"/>
          <w:szCs w:val="24"/>
        </w:rPr>
        <w:t xml:space="preserve">Number of emails that are sent </w:t>
      </w:r>
      <w:proofErr w:type="gramStart"/>
      <w:r w:rsidRPr="00A20813">
        <w:rPr>
          <w:rFonts w:ascii="Avenir Next LT Pro" w:hAnsi="Avenir Next LT Pro"/>
          <w:i/>
          <w:sz w:val="22"/>
          <w:szCs w:val="24"/>
        </w:rPr>
        <w:t>e.g.</w:t>
      </w:r>
      <w:proofErr w:type="gramEnd"/>
      <w:r w:rsidRPr="00A20813">
        <w:rPr>
          <w:rFonts w:ascii="Avenir Next LT Pro" w:hAnsi="Avenir Next LT Pro"/>
          <w:i/>
          <w:sz w:val="22"/>
          <w:szCs w:val="24"/>
        </w:rPr>
        <w:t xml:space="preserve"> 1 of 3, 2 of 3, 3 of 3.</w:t>
      </w:r>
    </w:p>
    <w:p w14:paraId="544CEA81" w14:textId="77777777" w:rsidR="00D52F1B" w:rsidRPr="00A20813" w:rsidRDefault="00D52F1B" w:rsidP="00D52F1B">
      <w:pPr>
        <w:rPr>
          <w:rFonts w:ascii="Avenir Next LT Pro" w:hAnsi="Avenir Next LT Pro"/>
          <w:iCs/>
          <w:sz w:val="22"/>
          <w:szCs w:val="24"/>
        </w:rPr>
      </w:pPr>
      <w:r w:rsidRPr="00A20813">
        <w:rPr>
          <w:rFonts w:ascii="Avenir Next LT Pro" w:hAnsi="Avenir Next LT Pro"/>
          <w:iCs/>
          <w:sz w:val="22"/>
          <w:szCs w:val="24"/>
        </w:rPr>
        <w:t xml:space="preserve">All documents attached to emails must be in PDF or scan form. Any excel or word documents must be accompanied by a PDF or scan version of the document. Documents submitted solely in excel, word or other ‘soft copy’ format shall lead to the bid being rejected. </w:t>
      </w:r>
    </w:p>
    <w:p w14:paraId="64192F82" w14:textId="53AD4D27" w:rsidR="00D52F1B" w:rsidRPr="00A20813" w:rsidRDefault="00D52F1B" w:rsidP="00D52F1B">
      <w:pPr>
        <w:pStyle w:val="ListParagraph"/>
        <w:numPr>
          <w:ilvl w:val="0"/>
          <w:numId w:val="11"/>
        </w:numPr>
        <w:spacing w:line="256" w:lineRule="auto"/>
        <w:ind w:left="284" w:hanging="284"/>
        <w:rPr>
          <w:rFonts w:ascii="Avenir Next LT Pro" w:hAnsi="Avenir Next LT Pro"/>
          <w:sz w:val="22"/>
          <w:szCs w:val="24"/>
        </w:rPr>
      </w:pPr>
      <w:r w:rsidRPr="00A20813">
        <w:rPr>
          <w:rFonts w:ascii="Avenir Next LT Pro" w:hAnsi="Avenir Next LT Pro"/>
          <w:sz w:val="22"/>
          <w:szCs w:val="24"/>
        </w:rPr>
        <w:t xml:space="preserve">Proof of sending is not proof of reception, either electronically. Late delivery will result in your bid being rejected. </w:t>
      </w:r>
    </w:p>
    <w:p w14:paraId="0186AF54" w14:textId="77777777" w:rsidR="00311D03" w:rsidRDefault="00311D03" w:rsidP="00311D03">
      <w:pPr>
        <w:pStyle w:val="ListParagraph"/>
        <w:spacing w:line="256" w:lineRule="auto"/>
        <w:ind w:left="284"/>
        <w:rPr>
          <w:rFonts w:ascii="Avenir Next LT Pro" w:hAnsi="Avenir Next LT Pro"/>
          <w:b/>
          <w:bCs/>
        </w:rPr>
      </w:pPr>
    </w:p>
    <w:p w14:paraId="0032708C" w14:textId="5013FB22" w:rsidR="00311D03" w:rsidRPr="00A20813" w:rsidRDefault="00311D03" w:rsidP="00311D03">
      <w:pPr>
        <w:pStyle w:val="ListParagraph"/>
        <w:numPr>
          <w:ilvl w:val="0"/>
          <w:numId w:val="4"/>
        </w:numPr>
        <w:spacing w:line="256" w:lineRule="auto"/>
        <w:rPr>
          <w:rFonts w:ascii="Avenir Next LT Pro" w:hAnsi="Avenir Next LT Pro"/>
          <w:sz w:val="22"/>
          <w:szCs w:val="24"/>
        </w:rPr>
      </w:pPr>
      <w:r>
        <w:rPr>
          <w:rFonts w:ascii="Avenir Next LT Pro" w:hAnsi="Avenir Next LT Pro"/>
          <w:b/>
          <w:bCs/>
        </w:rPr>
        <w:t xml:space="preserve">Through hard submission into GOAL Tender box located at Procurement office – </w:t>
      </w:r>
      <w:r w:rsidRPr="00A20813">
        <w:rPr>
          <w:rFonts w:ascii="Avenir Next LT Pro" w:hAnsi="Avenir Next LT Pro"/>
          <w:sz w:val="22"/>
          <w:szCs w:val="24"/>
        </w:rPr>
        <w:t>Please make sure to seal your envelopes and drop them by yourself into the tender box.</w:t>
      </w:r>
    </w:p>
    <w:p w14:paraId="202BE5C5" w14:textId="0D89DADA" w:rsidR="009653E7" w:rsidRPr="009653E7" w:rsidRDefault="00316DF2" w:rsidP="009653E7">
      <w:pPr>
        <w:pStyle w:val="Heading2"/>
        <w:rPr>
          <w:rFonts w:ascii="Avenir Next LT Pro" w:hAnsi="Avenir Next LT Pro"/>
          <w:sz w:val="22"/>
          <w:szCs w:val="22"/>
        </w:rPr>
      </w:pPr>
      <w:r w:rsidRPr="00F85B1D">
        <w:rPr>
          <w:rFonts w:ascii="Avenir Next LT Pro" w:hAnsi="Avenir Next LT Pro"/>
          <w:sz w:val="22"/>
          <w:szCs w:val="22"/>
        </w:rPr>
        <w:t>Tender</w:t>
      </w:r>
      <w:r w:rsidR="00322CE2" w:rsidRPr="00F85B1D">
        <w:rPr>
          <w:rFonts w:ascii="Avenir Next LT Pro" w:hAnsi="Avenir Next LT Pro"/>
          <w:sz w:val="22"/>
          <w:szCs w:val="22"/>
        </w:rPr>
        <w:t xml:space="preserve"> </w:t>
      </w:r>
      <w:r w:rsidRPr="00F85B1D">
        <w:rPr>
          <w:rFonts w:ascii="Avenir Next LT Pro" w:hAnsi="Avenir Next LT Pro"/>
          <w:sz w:val="22"/>
          <w:szCs w:val="22"/>
        </w:rPr>
        <w:t xml:space="preserve">Opening </w:t>
      </w:r>
      <w:r w:rsidR="009653E7" w:rsidRPr="00F85B1D">
        <w:rPr>
          <w:rFonts w:ascii="Avenir Next LT Pro" w:hAnsi="Avenir Next LT Pro"/>
          <w:sz w:val="22"/>
          <w:szCs w:val="22"/>
        </w:rPr>
        <w:t>MEETING: -</w:t>
      </w:r>
      <w:r w:rsidR="009653E7">
        <w:rPr>
          <w:rFonts w:ascii="Avenir Next LT Pro" w:hAnsi="Avenir Next LT Pro"/>
          <w:sz w:val="22"/>
          <w:szCs w:val="22"/>
        </w:rPr>
        <w:t xml:space="preserve"> </w:t>
      </w:r>
      <w:r w:rsidR="00CE3BE3" w:rsidRPr="009653E7">
        <w:rPr>
          <w:rFonts w:ascii="Avenir Next LT Pro" w:hAnsi="Avenir Next LT Pro"/>
        </w:rPr>
        <w:t>Tenders will be opened a</w:t>
      </w:r>
      <w:r w:rsidR="00025C8D" w:rsidRPr="009653E7">
        <w:rPr>
          <w:rFonts w:ascii="Avenir Next LT Pro" w:hAnsi="Avenir Next LT Pro"/>
        </w:rPr>
        <w:t xml:space="preserve">s per Section 2 Proposed Timelines above </w:t>
      </w:r>
      <w:r w:rsidR="00CE3BE3" w:rsidRPr="009653E7">
        <w:rPr>
          <w:rFonts w:ascii="Avenir Next LT Pro" w:hAnsi="Avenir Next LT Pro"/>
        </w:rPr>
        <w:t>at the following location:</w:t>
      </w:r>
    </w:p>
    <w:p w14:paraId="7483341A" w14:textId="0AF9E72B" w:rsidR="00407503" w:rsidRDefault="00407503" w:rsidP="005F5526">
      <w:pPr>
        <w:pBdr>
          <w:top w:val="single" w:sz="6" w:space="0" w:color="auto"/>
          <w:left w:val="single" w:sz="6" w:space="1" w:color="auto"/>
          <w:bottom w:val="single" w:sz="6" w:space="0" w:color="auto"/>
          <w:right w:val="single" w:sz="6" w:space="1" w:color="auto"/>
        </w:pBdr>
        <w:tabs>
          <w:tab w:val="left" w:pos="-142"/>
        </w:tabs>
        <w:rPr>
          <w:rFonts w:ascii="Avenir Next LT Pro" w:hAnsi="Avenir Next LT Pro"/>
          <w:b/>
          <w:color w:val="FF0000"/>
        </w:rPr>
      </w:pPr>
      <w:r w:rsidRPr="00F85B1D">
        <w:rPr>
          <w:rFonts w:ascii="Avenir Next LT Pro" w:hAnsi="Avenir Next LT Pro"/>
          <w:b/>
          <w:color w:val="FF0000"/>
        </w:rPr>
        <w:t xml:space="preserve">GOAL </w:t>
      </w:r>
      <w:r w:rsidR="00C842E0">
        <w:rPr>
          <w:rFonts w:ascii="Avenir Next LT Pro" w:hAnsi="Avenir Next LT Pro"/>
          <w:b/>
          <w:color w:val="FF0000"/>
        </w:rPr>
        <w:t xml:space="preserve">Sudan Head Office, </w:t>
      </w:r>
      <w:proofErr w:type="spellStart"/>
      <w:r w:rsidR="005F5526" w:rsidRPr="005F5526">
        <w:rPr>
          <w:rFonts w:ascii="Avenir Next LT Pro" w:hAnsi="Avenir Next LT Pro"/>
          <w:b/>
          <w:color w:val="FF0000"/>
        </w:rPr>
        <w:t>Alsawahli</w:t>
      </w:r>
      <w:proofErr w:type="spellEnd"/>
      <w:r w:rsidR="005F5526" w:rsidRPr="005F5526">
        <w:rPr>
          <w:rFonts w:ascii="Avenir Next LT Pro" w:hAnsi="Avenir Next LT Pro"/>
          <w:b/>
          <w:color w:val="FF0000"/>
        </w:rPr>
        <w:t xml:space="preserve"> Street – </w:t>
      </w:r>
      <w:proofErr w:type="spellStart"/>
      <w:r w:rsidR="005F5526" w:rsidRPr="005F5526">
        <w:rPr>
          <w:rFonts w:ascii="Avenir Next LT Pro" w:hAnsi="Avenir Next LT Pro"/>
          <w:b/>
          <w:color w:val="FF0000"/>
        </w:rPr>
        <w:t>A</w:t>
      </w:r>
      <w:r w:rsidR="005F5526">
        <w:rPr>
          <w:rFonts w:ascii="Avenir Next LT Pro" w:hAnsi="Avenir Next LT Pro"/>
          <w:b/>
          <w:color w:val="FF0000"/>
        </w:rPr>
        <w:t>ltaif</w:t>
      </w:r>
      <w:proofErr w:type="spellEnd"/>
      <w:r w:rsidR="005F5526">
        <w:rPr>
          <w:rFonts w:ascii="Avenir Next LT Pro" w:hAnsi="Avenir Next LT Pro"/>
          <w:b/>
          <w:color w:val="FF0000"/>
        </w:rPr>
        <w:t xml:space="preserve"> Area, </w:t>
      </w:r>
      <w:r w:rsidR="005F5526" w:rsidRPr="005F5526">
        <w:rPr>
          <w:rFonts w:ascii="Avenir Next LT Pro" w:hAnsi="Avenir Next LT Pro"/>
          <w:b/>
          <w:color w:val="FF0000"/>
        </w:rPr>
        <w:t>House No 95 – Block 24</w:t>
      </w:r>
      <w:r w:rsidR="005F5526">
        <w:rPr>
          <w:rFonts w:ascii="Avenir Next LT Pro" w:hAnsi="Avenir Next LT Pro"/>
          <w:b/>
          <w:color w:val="FF0000"/>
        </w:rPr>
        <w:t xml:space="preserve">, </w:t>
      </w:r>
      <w:r w:rsidR="005F5526" w:rsidRPr="005F5526">
        <w:rPr>
          <w:rFonts w:ascii="Avenir Next LT Pro" w:hAnsi="Avenir Next LT Pro"/>
          <w:b/>
          <w:color w:val="FF0000"/>
        </w:rPr>
        <w:t>Khartoum</w:t>
      </w:r>
      <w:r w:rsidR="005F5526">
        <w:rPr>
          <w:rFonts w:ascii="Avenir Next LT Pro" w:hAnsi="Avenir Next LT Pro"/>
          <w:b/>
          <w:color w:val="FF0000"/>
        </w:rPr>
        <w:t>, Sudan.</w:t>
      </w:r>
    </w:p>
    <w:p w14:paraId="30261ABD" w14:textId="77777777" w:rsidR="002E2F1C" w:rsidRPr="005F5526" w:rsidRDefault="002E2F1C" w:rsidP="005F5526">
      <w:pPr>
        <w:pBdr>
          <w:top w:val="single" w:sz="6" w:space="0" w:color="auto"/>
          <w:left w:val="single" w:sz="6" w:space="1" w:color="auto"/>
          <w:bottom w:val="single" w:sz="6" w:space="0" w:color="auto"/>
          <w:right w:val="single" w:sz="6" w:space="1" w:color="auto"/>
        </w:pBdr>
        <w:tabs>
          <w:tab w:val="left" w:pos="-142"/>
        </w:tabs>
        <w:rPr>
          <w:rFonts w:ascii="Avenir Next LT Pro" w:hAnsi="Avenir Next LT Pro"/>
          <w:b/>
          <w:color w:val="FF0000"/>
        </w:rPr>
      </w:pPr>
    </w:p>
    <w:p w14:paraId="6CBF0E36" w14:textId="40DC8E64" w:rsidR="00EE1801" w:rsidRPr="00E23FCA" w:rsidRDefault="00636464" w:rsidP="00E23FCA">
      <w:pPr>
        <w:pStyle w:val="Heading1"/>
        <w:rPr>
          <w:rFonts w:ascii="Avenir Next LT Pro" w:hAnsi="Avenir Next LT Pro"/>
          <w:szCs w:val="22"/>
        </w:rPr>
      </w:pPr>
      <w:bookmarkStart w:id="23" w:name="_Toc466022947"/>
      <w:r w:rsidRPr="00E23FCA">
        <w:rPr>
          <w:rFonts w:ascii="Avenir Next LT Pro" w:hAnsi="Avenir Next LT Pro"/>
          <w:szCs w:val="22"/>
        </w:rPr>
        <w:lastRenderedPageBreak/>
        <w:t xml:space="preserve">Evaluation Process </w:t>
      </w:r>
      <w:bookmarkEnd w:id="23"/>
    </w:p>
    <w:p w14:paraId="5D9A30D2" w14:textId="23BBDB5E" w:rsidR="00C61CAB" w:rsidRPr="00D069B1" w:rsidRDefault="00D6489C" w:rsidP="00C61CAB">
      <w:pPr>
        <w:pStyle w:val="Heading2"/>
        <w:rPr>
          <w:rFonts w:ascii="Avenir Next LT Pro" w:hAnsi="Avenir Next LT Pro"/>
          <w:sz w:val="22"/>
          <w:szCs w:val="22"/>
        </w:rPr>
      </w:pPr>
      <w:r w:rsidRPr="00D069B1">
        <w:rPr>
          <w:rFonts w:ascii="Avenir Next LT Pro" w:hAnsi="Avenir Next LT Pro"/>
          <w:sz w:val="22"/>
          <w:szCs w:val="22"/>
        </w:rPr>
        <w:t xml:space="preserve">Evaluation </w:t>
      </w:r>
      <w:r w:rsidR="00C61CAB" w:rsidRPr="00D069B1">
        <w:rPr>
          <w:rFonts w:ascii="Avenir Next LT Pro" w:hAnsi="Avenir Next LT Pro"/>
          <w:sz w:val="22"/>
          <w:szCs w:val="22"/>
        </w:rPr>
        <w:t>stages</w:t>
      </w:r>
    </w:p>
    <w:p w14:paraId="2B1E4AE2" w14:textId="7F4FDA1A" w:rsidR="00CB7698" w:rsidRPr="00805C27" w:rsidRDefault="00CB7698" w:rsidP="00C61CAB">
      <w:r w:rsidRPr="00805C27">
        <w:t xml:space="preserve">Tenderers will be considered for participation in the Contract subject to the following qualification process:  </w:t>
      </w:r>
    </w:p>
    <w:tbl>
      <w:tblPr>
        <w:tblStyle w:val="TableGrid"/>
        <w:tblW w:w="15930" w:type="dxa"/>
        <w:tblInd w:w="-545" w:type="dxa"/>
        <w:tblLook w:val="04A0" w:firstRow="1" w:lastRow="0" w:firstColumn="1" w:lastColumn="0" w:noHBand="0" w:noVBand="1"/>
      </w:tblPr>
      <w:tblGrid>
        <w:gridCol w:w="754"/>
        <w:gridCol w:w="1743"/>
        <w:gridCol w:w="13433"/>
      </w:tblGrid>
      <w:tr w:rsidR="00C4717E" w14:paraId="3804D375" w14:textId="77777777" w:rsidTr="00157C3A">
        <w:tc>
          <w:tcPr>
            <w:tcW w:w="754" w:type="dxa"/>
            <w:shd w:val="clear" w:color="auto" w:fill="D9D9D9" w:themeFill="background1" w:themeFillShade="D9"/>
          </w:tcPr>
          <w:p w14:paraId="75BC4EE0" w14:textId="0EC8CE17" w:rsidR="00C61CAB" w:rsidRPr="00C4717E" w:rsidRDefault="000876E3" w:rsidP="00CB7698">
            <w:pPr>
              <w:rPr>
                <w:b/>
              </w:rPr>
            </w:pPr>
            <w:r>
              <w:rPr>
                <w:b/>
              </w:rPr>
              <w:t>Phase</w:t>
            </w:r>
            <w:r w:rsidR="003F1BBC" w:rsidRPr="00C4717E">
              <w:rPr>
                <w:b/>
              </w:rPr>
              <w:t xml:space="preserve"> #</w:t>
            </w:r>
          </w:p>
        </w:tc>
        <w:tc>
          <w:tcPr>
            <w:tcW w:w="1406" w:type="dxa"/>
            <w:shd w:val="clear" w:color="auto" w:fill="D9D9D9" w:themeFill="background1" w:themeFillShade="D9"/>
          </w:tcPr>
          <w:p w14:paraId="0BAFB9C7" w14:textId="2A1AC3A9" w:rsidR="00C61CAB" w:rsidRPr="00C61CAB" w:rsidRDefault="00C61CAB" w:rsidP="00CB7698">
            <w:pPr>
              <w:rPr>
                <w:b/>
              </w:rPr>
            </w:pPr>
            <w:r w:rsidRPr="00C61CAB">
              <w:rPr>
                <w:b/>
              </w:rPr>
              <w:t xml:space="preserve">Evaluation Process Stage </w:t>
            </w:r>
          </w:p>
        </w:tc>
        <w:tc>
          <w:tcPr>
            <w:tcW w:w="13770" w:type="dxa"/>
            <w:shd w:val="clear" w:color="auto" w:fill="D9D9D9" w:themeFill="background1" w:themeFillShade="D9"/>
          </w:tcPr>
          <w:p w14:paraId="6F76B4D9" w14:textId="1B7A3CB7" w:rsidR="00C61CAB" w:rsidRPr="00C61CAB" w:rsidRDefault="00C61CAB" w:rsidP="00CB7698">
            <w:pPr>
              <w:rPr>
                <w:b/>
              </w:rPr>
            </w:pPr>
            <w:r w:rsidRPr="00C61CAB">
              <w:rPr>
                <w:rFonts w:ascii="Calibri" w:hAnsi="Calibri"/>
                <w:b/>
              </w:rPr>
              <w:t>The basic requirements with which proposals must comply with</w:t>
            </w:r>
          </w:p>
        </w:tc>
      </w:tr>
      <w:tr w:rsidR="007F7D73" w14:paraId="4FE27C9E" w14:textId="77777777" w:rsidTr="00157C3A">
        <w:tc>
          <w:tcPr>
            <w:tcW w:w="15930" w:type="dxa"/>
            <w:gridSpan w:val="3"/>
            <w:shd w:val="clear" w:color="auto" w:fill="D9D9D9" w:themeFill="background1" w:themeFillShade="D9"/>
          </w:tcPr>
          <w:p w14:paraId="3B052829" w14:textId="2FD7590C" w:rsidR="007F7D73" w:rsidRPr="00A73AED" w:rsidRDefault="003F1BBC" w:rsidP="0047383B">
            <w:pPr>
              <w:rPr>
                <w:rFonts w:ascii="Calibri" w:hAnsi="Calibri"/>
                <w:b/>
                <w:i/>
              </w:rPr>
            </w:pPr>
            <w:r w:rsidRPr="00A73AED">
              <w:rPr>
                <w:i/>
                <w:shd w:val="clear" w:color="auto" w:fill="D9D9D9" w:themeFill="background1" w:themeFillShade="D9"/>
              </w:rPr>
              <w:t xml:space="preserve">The first phase of evaluation of the responses will determine whether the tender </w:t>
            </w:r>
            <w:r w:rsidR="00304072">
              <w:rPr>
                <w:i/>
                <w:shd w:val="clear" w:color="auto" w:fill="D9D9D9" w:themeFill="background1" w:themeFillShade="D9"/>
              </w:rPr>
              <w:t xml:space="preserve">has been submitted in line with the administrative </w:t>
            </w:r>
            <w:r w:rsidR="00CC1347">
              <w:rPr>
                <w:i/>
                <w:shd w:val="clear" w:color="auto" w:fill="D9D9D9" w:themeFill="background1" w:themeFillShade="D9"/>
              </w:rPr>
              <w:t>instructions</w:t>
            </w:r>
            <w:r w:rsidR="0047383B">
              <w:rPr>
                <w:i/>
                <w:shd w:val="clear" w:color="auto" w:fill="D9D9D9" w:themeFill="background1" w:themeFillShade="D9"/>
              </w:rPr>
              <w:t xml:space="preserve"> and</w:t>
            </w:r>
            <w:r w:rsidR="00304072">
              <w:rPr>
                <w:i/>
                <w:shd w:val="clear" w:color="auto" w:fill="D9D9D9" w:themeFill="background1" w:themeFillShade="D9"/>
              </w:rPr>
              <w:t xml:space="preserve"> </w:t>
            </w:r>
            <w:r w:rsidRPr="00A73AED">
              <w:rPr>
                <w:i/>
                <w:shd w:val="clear" w:color="auto" w:fill="D9D9D9" w:themeFill="background1" w:themeFillShade="D9"/>
              </w:rPr>
              <w:t>meets the essential</w:t>
            </w:r>
            <w:r w:rsidR="00C4717E" w:rsidRPr="00A73AED">
              <w:rPr>
                <w:i/>
                <w:shd w:val="clear" w:color="auto" w:fill="D9D9D9" w:themeFill="background1" w:themeFillShade="D9"/>
              </w:rPr>
              <w:t xml:space="preserve"> criteria</w:t>
            </w:r>
            <w:r w:rsidR="0047383B">
              <w:rPr>
                <w:i/>
                <w:shd w:val="clear" w:color="auto" w:fill="D9D9D9" w:themeFill="background1" w:themeFillShade="D9"/>
              </w:rPr>
              <w:t>.</w:t>
            </w:r>
            <w:r w:rsidR="00C4717E" w:rsidRPr="00A73AED">
              <w:rPr>
                <w:i/>
                <w:shd w:val="clear" w:color="auto" w:fill="D9D9D9" w:themeFill="background1" w:themeFillShade="D9"/>
              </w:rPr>
              <w:t xml:space="preserve"> </w:t>
            </w:r>
            <w:r w:rsidR="0047383B">
              <w:rPr>
                <w:i/>
                <w:shd w:val="clear" w:color="auto" w:fill="D9D9D9" w:themeFill="background1" w:themeFillShade="D9"/>
              </w:rPr>
              <w:t>O</w:t>
            </w:r>
            <w:r w:rsidRPr="00A73AED">
              <w:rPr>
                <w:i/>
                <w:shd w:val="clear" w:color="auto" w:fill="D9D9D9" w:themeFill="background1" w:themeFillShade="D9"/>
              </w:rPr>
              <w:t>nly those tenders meeting the essential criteria will go forward to the second phase of the evaluation.</w:t>
            </w:r>
          </w:p>
        </w:tc>
      </w:tr>
      <w:tr w:rsidR="00304072" w14:paraId="6F2D0D7A" w14:textId="14BAAB46" w:rsidTr="00157C3A">
        <w:tc>
          <w:tcPr>
            <w:tcW w:w="754"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1406" w:type="dxa"/>
            <w:shd w:val="clear" w:color="auto" w:fill="F2F2F2" w:themeFill="background1" w:themeFillShade="F2"/>
          </w:tcPr>
          <w:p w14:paraId="584951DA" w14:textId="4E5407FD" w:rsidR="00304072" w:rsidRPr="008A58D3" w:rsidRDefault="00304072" w:rsidP="008A58D3">
            <w:pPr>
              <w:rPr>
                <w:b/>
                <w:bCs/>
              </w:rPr>
            </w:pPr>
            <w:r w:rsidRPr="008A58D3">
              <w:rPr>
                <w:b/>
                <w:bCs/>
              </w:rPr>
              <w:t xml:space="preserve">Administrative </w:t>
            </w:r>
            <w:r w:rsidR="00CC1347" w:rsidRPr="008A58D3">
              <w:rPr>
                <w:b/>
                <w:bCs/>
              </w:rPr>
              <w:t>instructions</w:t>
            </w:r>
          </w:p>
        </w:tc>
        <w:tc>
          <w:tcPr>
            <w:tcW w:w="13770" w:type="dxa"/>
            <w:shd w:val="clear" w:color="auto" w:fill="F2F2F2" w:themeFill="background1" w:themeFillShade="F2"/>
          </w:tcPr>
          <w:p w14:paraId="2073DDA6" w14:textId="77777777" w:rsidR="00304072" w:rsidRPr="003F1BBC" w:rsidRDefault="00304072" w:rsidP="003B0C0E">
            <w:pPr>
              <w:pStyle w:val="ListParagraph"/>
              <w:numPr>
                <w:ilvl w:val="0"/>
                <w:numId w:val="7"/>
              </w:numPr>
              <w:ind w:left="318"/>
              <w:rPr>
                <w:b/>
              </w:rPr>
            </w:pPr>
            <w:r w:rsidRPr="003F1BBC">
              <w:rPr>
                <w:b/>
              </w:rPr>
              <w:t xml:space="preserve">Closing Date: </w:t>
            </w:r>
          </w:p>
          <w:p w14:paraId="180AF8F5" w14:textId="77777777" w:rsidR="00304072" w:rsidRPr="00805C27" w:rsidRDefault="00304072" w:rsidP="00304072">
            <w:pPr>
              <w:ind w:left="318"/>
            </w:pPr>
            <w:r w:rsidRPr="00805C27">
              <w:t>Proposals must have met the deadline stated in section 2 of these Instructions to Tenderers, or such revised deadline as may be notified to Tenderers by GOAL. Tenderers must note that GOAL is prohibited from accepting any proposals after that deadline.</w:t>
            </w:r>
          </w:p>
          <w:p w14:paraId="77FD85B3" w14:textId="77777777" w:rsidR="00304072" w:rsidRPr="003F1BBC" w:rsidRDefault="00304072" w:rsidP="003B0C0E">
            <w:pPr>
              <w:pStyle w:val="ListParagraph"/>
              <w:numPr>
                <w:ilvl w:val="0"/>
                <w:numId w:val="7"/>
              </w:numPr>
              <w:ind w:left="318"/>
              <w:rPr>
                <w:b/>
              </w:rPr>
            </w:pPr>
            <w:r>
              <w:rPr>
                <w:b/>
              </w:rPr>
              <w:t>Submission</w:t>
            </w:r>
            <w:r w:rsidRPr="003F1BBC">
              <w:rPr>
                <w:b/>
              </w:rPr>
              <w:t xml:space="preserve"> Method: </w:t>
            </w:r>
          </w:p>
          <w:p w14:paraId="53FF14CB" w14:textId="77777777" w:rsidR="00304072" w:rsidRDefault="00304072" w:rsidP="00304072">
            <w:pPr>
              <w:ind w:left="318"/>
            </w:pPr>
            <w:r w:rsidRPr="00805C27">
              <w:t xml:space="preserve">Proposals must be delivered in the method specified in </w:t>
            </w:r>
            <w:r>
              <w:t xml:space="preserve">section 5.5 </w:t>
            </w:r>
            <w:r w:rsidRPr="00805C27">
              <w:t xml:space="preserve">of </w:t>
            </w:r>
            <w:r>
              <w:t>this document</w:t>
            </w:r>
            <w:r w:rsidRPr="00805C27">
              <w:t xml:space="preserve">. GOAL will not accept responsibility for tenders delivered by any other method. </w:t>
            </w:r>
            <w:r>
              <w:t>Responses</w:t>
            </w:r>
            <w:r w:rsidRPr="00805C27">
              <w:t xml:space="preserve"> delivered in any other method may be rejected.</w:t>
            </w:r>
          </w:p>
          <w:p w14:paraId="7BCD97D1" w14:textId="77777777" w:rsidR="00304072" w:rsidRPr="003F1BBC" w:rsidRDefault="00304072" w:rsidP="003B0C0E">
            <w:pPr>
              <w:pStyle w:val="ListParagraph"/>
              <w:numPr>
                <w:ilvl w:val="0"/>
                <w:numId w:val="7"/>
              </w:numPr>
              <w:ind w:left="318"/>
              <w:rPr>
                <w:b/>
              </w:rPr>
            </w:pPr>
            <w:r w:rsidRPr="003F1BBC">
              <w:rPr>
                <w:b/>
              </w:rPr>
              <w:t xml:space="preserve">Format and Structure of the Proposals: </w:t>
            </w:r>
          </w:p>
          <w:p w14:paraId="19463898" w14:textId="1A5F9D5D" w:rsidR="00304072" w:rsidRPr="00DD097B" w:rsidRDefault="00304072" w:rsidP="00322CE2">
            <w:pPr>
              <w:ind w:left="318"/>
              <w:rPr>
                <w:rFonts w:ascii="Calibri" w:hAnsi="Calibri"/>
                <w:sz w:val="24"/>
              </w:rPr>
            </w:pPr>
            <w:r w:rsidRPr="00805C27">
              <w:t xml:space="preserve">Proposals must conform to the </w:t>
            </w:r>
            <w:r w:rsidRPr="009A1571">
              <w:t>Response Format</w:t>
            </w:r>
            <w:r w:rsidR="009A1571">
              <w:t xml:space="preserve"> laid out in </w:t>
            </w:r>
            <w:r w:rsidR="009A1571" w:rsidRPr="001B08A0">
              <w:t>section 6</w:t>
            </w:r>
            <w:r w:rsidRPr="001B08A0">
              <w:t xml:space="preserve"> and </w:t>
            </w:r>
            <w:r w:rsidR="009A1571" w:rsidRPr="001B08A0">
              <w:t xml:space="preserve">Appendix </w:t>
            </w:r>
            <w:r w:rsidR="001B08A0">
              <w:t>2 and 3</w:t>
            </w:r>
            <w:r w:rsidRPr="00805C27">
              <w:t xml:space="preserve"> of these Instructions to Tenderers or such revised format and structure as may be notified to Tenderers by GOAL. </w:t>
            </w:r>
            <w:r w:rsidRPr="00805C27">
              <w:rPr>
                <w:b/>
                <w:u w:val="single"/>
              </w:rPr>
              <w:t xml:space="preserve">Failure to comply with the prescribed format and structure may result in </w:t>
            </w:r>
            <w:r w:rsidR="00C209AF">
              <w:rPr>
                <w:b/>
                <w:u w:val="single"/>
              </w:rPr>
              <w:t>your</w:t>
            </w:r>
            <w:r w:rsidRPr="00805C27">
              <w:rPr>
                <w:b/>
                <w:u w:val="single"/>
              </w:rPr>
              <w:t xml:space="preserve"> </w:t>
            </w:r>
            <w:r>
              <w:rPr>
                <w:b/>
                <w:u w:val="single"/>
              </w:rPr>
              <w:t>response</w:t>
            </w:r>
            <w:r w:rsidRPr="00805C27">
              <w:rPr>
                <w:b/>
                <w:u w:val="single"/>
              </w:rPr>
              <w:t xml:space="preserve"> being rejected at this stage</w:t>
            </w:r>
            <w:r w:rsidRPr="00805C27">
              <w:rPr>
                <w:rFonts w:ascii="Calibri" w:hAnsi="Calibri"/>
                <w:b/>
                <w:sz w:val="24"/>
                <w:u w:val="single"/>
              </w:rPr>
              <w:t>.</w:t>
            </w:r>
            <w:r w:rsidRPr="00805C27">
              <w:rPr>
                <w:rFonts w:ascii="Calibri" w:hAnsi="Calibri"/>
                <w:sz w:val="24"/>
              </w:rPr>
              <w:t xml:space="preserve"> </w:t>
            </w:r>
          </w:p>
          <w:p w14:paraId="35F5E8E0" w14:textId="77777777" w:rsidR="00304072" w:rsidRPr="003F1BBC" w:rsidRDefault="00304072" w:rsidP="003B0C0E">
            <w:pPr>
              <w:pStyle w:val="ListParagraph"/>
              <w:numPr>
                <w:ilvl w:val="0"/>
                <w:numId w:val="7"/>
              </w:numPr>
              <w:ind w:left="318"/>
              <w:rPr>
                <w:b/>
              </w:rPr>
            </w:pPr>
            <w:r w:rsidRPr="003F1BBC">
              <w:rPr>
                <w:b/>
              </w:rPr>
              <w:t xml:space="preserve">Confirmation of validity of your proposal: </w:t>
            </w:r>
          </w:p>
          <w:p w14:paraId="0FD60598" w14:textId="2D617F3B" w:rsidR="00304072" w:rsidRPr="00304072" w:rsidRDefault="00304072" w:rsidP="00322CE2">
            <w:pPr>
              <w:ind w:left="318"/>
              <w:rPr>
                <w:rFonts w:ascii="Calibri" w:hAnsi="Calibri"/>
                <w:lang w:val="en-GB"/>
              </w:rPr>
            </w:pPr>
            <w:r w:rsidRPr="00805C27">
              <w:rPr>
                <w:rFonts w:ascii="Calibri" w:hAnsi="Calibri"/>
                <w:lang w:val="en-GB"/>
              </w:rPr>
              <w:t>The Tenderers must confirm that the period of validity of their proposal is not less than 90 (ninety) days.</w:t>
            </w:r>
          </w:p>
        </w:tc>
      </w:tr>
      <w:tr w:rsidR="00C4717E" w14:paraId="15C0C099" w14:textId="77777777" w:rsidTr="00157C3A">
        <w:trPr>
          <w:trHeight w:val="1853"/>
        </w:trPr>
        <w:tc>
          <w:tcPr>
            <w:tcW w:w="754" w:type="dxa"/>
            <w:shd w:val="clear" w:color="auto" w:fill="D9D9D9" w:themeFill="background1" w:themeFillShade="D9"/>
          </w:tcPr>
          <w:p w14:paraId="2C30F544" w14:textId="2E260F51" w:rsidR="003F1BBC" w:rsidRPr="00EF3D37" w:rsidRDefault="00CC1347" w:rsidP="00CB7698">
            <w:pPr>
              <w:rPr>
                <w:b/>
              </w:rPr>
            </w:pPr>
            <w:r>
              <w:rPr>
                <w:b/>
              </w:rPr>
              <w:t>2</w:t>
            </w:r>
          </w:p>
        </w:tc>
        <w:tc>
          <w:tcPr>
            <w:tcW w:w="1406" w:type="dxa"/>
            <w:shd w:val="clear" w:color="auto" w:fill="F2F2F2" w:themeFill="background1" w:themeFillShade="F2"/>
          </w:tcPr>
          <w:p w14:paraId="3153F53E" w14:textId="77777777" w:rsidR="003F1BBC" w:rsidRPr="00EF3D37" w:rsidRDefault="003F1BBC" w:rsidP="003B367D">
            <w:pPr>
              <w:pStyle w:val="Heading4"/>
              <w:numPr>
                <w:ilvl w:val="0"/>
                <w:numId w:val="0"/>
              </w:numPr>
              <w:spacing w:before="0"/>
              <w:ind w:left="864" w:hanging="864"/>
              <w:outlineLvl w:val="3"/>
              <w:rPr>
                <w:b/>
              </w:rPr>
            </w:pPr>
            <w:r w:rsidRPr="00EF3D37">
              <w:rPr>
                <w:b/>
              </w:rPr>
              <w:t>Essential Criteria</w:t>
            </w:r>
          </w:p>
          <w:p w14:paraId="7B2C0044" w14:textId="77777777" w:rsidR="003F1BBC" w:rsidRDefault="003F1BBC" w:rsidP="003F1BBC"/>
        </w:tc>
        <w:tc>
          <w:tcPr>
            <w:tcW w:w="13770" w:type="dxa"/>
            <w:shd w:val="clear" w:color="auto" w:fill="F2F2F2" w:themeFill="background1" w:themeFillShade="F2"/>
          </w:tcPr>
          <w:p w14:paraId="69DD8F74" w14:textId="77777777" w:rsidR="003F1BBC" w:rsidRDefault="00C4717E" w:rsidP="00394161">
            <w:pPr>
              <w:shd w:val="clear" w:color="auto" w:fill="F2F2F2" w:themeFill="background1" w:themeFillShade="F2"/>
              <w:rPr>
                <w:rFonts w:ascii="Calibri" w:hAnsi="Calibri"/>
                <w:b/>
                <w:lang w:val="en-GB"/>
              </w:rPr>
            </w:pPr>
            <w:r w:rsidRPr="00A47E88">
              <w:rPr>
                <w:b/>
              </w:rPr>
              <w:t>Minimum mandatory requirements of specifications</w:t>
            </w:r>
            <w:r w:rsidR="0047383B" w:rsidRPr="00A47E88">
              <w:rPr>
                <w:b/>
              </w:rPr>
              <w:t xml:space="preserve"> or contract performance.</w:t>
            </w:r>
            <w:r w:rsidR="0047383B" w:rsidRPr="00394161">
              <w:rPr>
                <w:rFonts w:ascii="Calibri" w:hAnsi="Calibri"/>
                <w:b/>
                <w:lang w:val="en-GB"/>
              </w:rPr>
              <w:t xml:space="preserve"> </w:t>
            </w:r>
          </w:p>
          <w:p w14:paraId="61048AC6" w14:textId="7313392E" w:rsidR="00D47066" w:rsidRPr="00A47E88" w:rsidRDefault="000D5668" w:rsidP="00A47E88">
            <w:pPr>
              <w:pStyle w:val="NoSpacing"/>
              <w:numPr>
                <w:ilvl w:val="0"/>
                <w:numId w:val="12"/>
              </w:numPr>
              <w:spacing w:line="252" w:lineRule="auto"/>
              <w:ind w:left="714" w:hanging="357"/>
              <w:jc w:val="both"/>
              <w:rPr>
                <w:rFonts w:ascii="Avenir Next LT Pro Light" w:hAnsi="Avenir Next LT Pro Light"/>
                <w:sz w:val="20"/>
              </w:rPr>
            </w:pPr>
            <w:r w:rsidRPr="00A47E88">
              <w:rPr>
                <w:rFonts w:ascii="Avenir Next LT Pro Light" w:hAnsi="Avenir Next LT Pro Light"/>
                <w:sz w:val="20"/>
              </w:rPr>
              <w:t xml:space="preserve">Current service delivery in at least 2 of the GOAL </w:t>
            </w:r>
            <w:r w:rsidR="00B56418">
              <w:rPr>
                <w:rFonts w:ascii="Avenir Next LT Pro Light" w:hAnsi="Avenir Next LT Pro Light"/>
                <w:sz w:val="20"/>
              </w:rPr>
              <w:t>implementation areas (South Kordofan &amp; North Darfur States).</w:t>
            </w:r>
          </w:p>
          <w:p w14:paraId="10A3B733" w14:textId="255984B9" w:rsidR="000D5668" w:rsidRPr="00A47E88" w:rsidRDefault="00CC15AD" w:rsidP="00A47E88">
            <w:pPr>
              <w:pStyle w:val="NoSpacing"/>
              <w:numPr>
                <w:ilvl w:val="0"/>
                <w:numId w:val="12"/>
              </w:numPr>
              <w:spacing w:line="252" w:lineRule="auto"/>
              <w:ind w:left="714" w:hanging="357"/>
              <w:jc w:val="both"/>
              <w:rPr>
                <w:rFonts w:ascii="Avenir Next LT Pro Light" w:hAnsi="Avenir Next LT Pro Light"/>
                <w:sz w:val="20"/>
              </w:rPr>
            </w:pPr>
            <w:r>
              <w:rPr>
                <w:rFonts w:ascii="Avenir Next LT Pro Light" w:hAnsi="Avenir Next LT Pro Light"/>
                <w:sz w:val="20"/>
              </w:rPr>
              <w:t xml:space="preserve">Capability to </w:t>
            </w:r>
            <w:r w:rsidR="000D5668" w:rsidRPr="00A47E88">
              <w:rPr>
                <w:rFonts w:ascii="Avenir Next LT Pro Light" w:hAnsi="Avenir Next LT Pro Light"/>
                <w:sz w:val="20"/>
              </w:rPr>
              <w:t>Technician</w:t>
            </w:r>
            <w:r>
              <w:rPr>
                <w:rFonts w:ascii="Avenir Next LT Pro Light" w:hAnsi="Avenir Next LT Pro Light"/>
                <w:sz w:val="20"/>
              </w:rPr>
              <w:t>s</w:t>
            </w:r>
            <w:r w:rsidR="000D5668" w:rsidRPr="00A47E88">
              <w:rPr>
                <w:rFonts w:ascii="Avenir Next LT Pro Light" w:hAnsi="Avenir Next LT Pro Light"/>
                <w:sz w:val="20"/>
              </w:rPr>
              <w:t xml:space="preserve"> deployment within 72hrs</w:t>
            </w:r>
            <w:r w:rsidR="00B56418">
              <w:rPr>
                <w:rFonts w:ascii="Avenir Next LT Pro Light" w:hAnsi="Avenir Next LT Pro Light"/>
                <w:sz w:val="20"/>
              </w:rPr>
              <w:t>.</w:t>
            </w:r>
          </w:p>
          <w:p w14:paraId="33B2ABEA" w14:textId="7F8DB507" w:rsidR="000D5668" w:rsidRPr="00CC15AD" w:rsidRDefault="000D5668" w:rsidP="00CC15AD">
            <w:pPr>
              <w:pStyle w:val="NoSpacing"/>
              <w:numPr>
                <w:ilvl w:val="0"/>
                <w:numId w:val="12"/>
              </w:numPr>
              <w:spacing w:line="252" w:lineRule="auto"/>
              <w:ind w:left="714" w:hanging="357"/>
              <w:jc w:val="both"/>
              <w:rPr>
                <w:rFonts w:ascii="Avenir Next LT Pro Light" w:hAnsi="Avenir Next LT Pro Light"/>
                <w:sz w:val="20"/>
              </w:rPr>
            </w:pPr>
            <w:r w:rsidRPr="00A47E88">
              <w:rPr>
                <w:rFonts w:ascii="Avenir Next LT Pro Light" w:hAnsi="Avenir Next LT Pro Light"/>
                <w:sz w:val="20"/>
              </w:rPr>
              <w:t>Established VSAT hub station / POP data station in</w:t>
            </w:r>
            <w:r w:rsidR="00B56418">
              <w:rPr>
                <w:rFonts w:ascii="Avenir Next LT Pro Light" w:hAnsi="Avenir Next LT Pro Light"/>
                <w:sz w:val="20"/>
              </w:rPr>
              <w:t xml:space="preserve"> </w:t>
            </w:r>
            <w:r w:rsidR="00291163" w:rsidRPr="00A47E88">
              <w:rPr>
                <w:rFonts w:ascii="Avenir Next LT Pro Light" w:hAnsi="Avenir Next LT Pro Light"/>
                <w:sz w:val="20"/>
              </w:rPr>
              <w:t>Sudan.</w:t>
            </w:r>
          </w:p>
          <w:p w14:paraId="07F5F44C" w14:textId="010A9CB8" w:rsidR="000D5668" w:rsidRPr="00A47E88" w:rsidRDefault="00B56418" w:rsidP="00A47E88">
            <w:pPr>
              <w:pStyle w:val="NoSpacing"/>
              <w:numPr>
                <w:ilvl w:val="0"/>
                <w:numId w:val="12"/>
              </w:numPr>
              <w:spacing w:line="252" w:lineRule="auto"/>
              <w:ind w:left="714" w:hanging="357"/>
              <w:jc w:val="both"/>
              <w:rPr>
                <w:rFonts w:ascii="Avenir Next LT Pro Light" w:hAnsi="Avenir Next LT Pro Light"/>
                <w:sz w:val="20"/>
              </w:rPr>
            </w:pPr>
            <w:r>
              <w:rPr>
                <w:rFonts w:ascii="Avenir Next LT Pro Light" w:hAnsi="Avenir Next LT Pro Light"/>
                <w:sz w:val="20"/>
              </w:rPr>
              <w:t>Continuity of s</w:t>
            </w:r>
            <w:r w:rsidR="00A47E88" w:rsidRPr="00A47E88">
              <w:rPr>
                <w:rFonts w:ascii="Avenir Next LT Pro Light" w:hAnsi="Avenir Next LT Pro Light"/>
                <w:sz w:val="20"/>
              </w:rPr>
              <w:t xml:space="preserve">ervice provision in Sudan </w:t>
            </w:r>
            <w:r>
              <w:rPr>
                <w:rFonts w:ascii="Avenir Next LT Pro Light" w:hAnsi="Avenir Next LT Pro Light"/>
                <w:sz w:val="20"/>
              </w:rPr>
              <w:t>for more</w:t>
            </w:r>
            <w:r w:rsidR="00A47E88" w:rsidRPr="00A47E88">
              <w:rPr>
                <w:rFonts w:ascii="Avenir Next LT Pro Light" w:hAnsi="Avenir Next LT Pro Light"/>
                <w:sz w:val="20"/>
              </w:rPr>
              <w:t xml:space="preserve"> than 2 years</w:t>
            </w:r>
            <w:r>
              <w:rPr>
                <w:rFonts w:ascii="Avenir Next LT Pro Light" w:hAnsi="Avenir Next LT Pro Light"/>
                <w:sz w:val="20"/>
              </w:rPr>
              <w:t>.</w:t>
            </w:r>
          </w:p>
          <w:p w14:paraId="2B30B607" w14:textId="58BA56B9" w:rsidR="00A47E88" w:rsidRPr="00A47E88" w:rsidRDefault="00A47E88" w:rsidP="00A47E88">
            <w:pPr>
              <w:pStyle w:val="NoSpacing"/>
              <w:numPr>
                <w:ilvl w:val="0"/>
                <w:numId w:val="12"/>
              </w:numPr>
              <w:spacing w:line="252" w:lineRule="auto"/>
              <w:ind w:left="714" w:hanging="357"/>
              <w:jc w:val="both"/>
              <w:rPr>
                <w:rFonts w:ascii="Avenir Next LT Pro Light" w:hAnsi="Avenir Next LT Pro Light"/>
                <w:sz w:val="20"/>
              </w:rPr>
            </w:pPr>
            <w:r w:rsidRPr="00A47E88">
              <w:rPr>
                <w:rFonts w:ascii="Avenir Next LT Pro Light" w:hAnsi="Avenir Next LT Pro Light"/>
                <w:sz w:val="20"/>
              </w:rPr>
              <w:t xml:space="preserve">Payment terms are acceptable to </w:t>
            </w:r>
            <w:r w:rsidR="00291163" w:rsidRPr="00A47E88">
              <w:rPr>
                <w:rFonts w:ascii="Avenir Next LT Pro Light" w:hAnsi="Avenir Next LT Pro Light"/>
                <w:sz w:val="20"/>
              </w:rPr>
              <w:t>GOAL.</w:t>
            </w:r>
          </w:p>
          <w:p w14:paraId="6213340D" w14:textId="063B0D6C" w:rsidR="00A47E88" w:rsidRPr="00394161" w:rsidRDefault="00B56418" w:rsidP="00A47E88">
            <w:pPr>
              <w:pStyle w:val="NoSpacing"/>
              <w:numPr>
                <w:ilvl w:val="0"/>
                <w:numId w:val="12"/>
              </w:numPr>
              <w:spacing w:line="252" w:lineRule="auto"/>
              <w:ind w:left="714" w:hanging="357"/>
              <w:jc w:val="both"/>
              <w:rPr>
                <w:rFonts w:ascii="Calibri" w:hAnsi="Calibri"/>
                <w:b/>
                <w:lang w:val="en-GB"/>
              </w:rPr>
            </w:pPr>
            <w:r>
              <w:rPr>
                <w:rFonts w:ascii="Avenir Next LT Pro Light" w:hAnsi="Avenir Next LT Pro Light"/>
                <w:sz w:val="20"/>
              </w:rPr>
              <w:t>Consent to GOAL’s code of conduct and standard terms &amp; conditions.</w:t>
            </w:r>
          </w:p>
        </w:tc>
      </w:tr>
      <w:tr w:rsidR="007F7D73" w14:paraId="3F8959D4" w14:textId="77777777" w:rsidTr="00157C3A">
        <w:tc>
          <w:tcPr>
            <w:tcW w:w="15930" w:type="dxa"/>
            <w:gridSpan w:val="3"/>
            <w:shd w:val="clear" w:color="auto" w:fill="D9D9D9" w:themeFill="background1" w:themeFillShade="D9"/>
          </w:tcPr>
          <w:p w14:paraId="73DB4F97" w14:textId="38C3AE37" w:rsidR="007F7D73" w:rsidRPr="00A73AED" w:rsidRDefault="00C4717E" w:rsidP="00243320">
            <w:pPr>
              <w:rPr>
                <w:i/>
              </w:rPr>
            </w:pPr>
            <w:r w:rsidRPr="00A73AED">
              <w:rPr>
                <w:i/>
              </w:rPr>
              <w:t xml:space="preserve">Each proposal that conforms to the Essential and Qualification Criteria will be evaluated according to the Award Criteria given below by GOAL. </w:t>
            </w:r>
          </w:p>
        </w:tc>
      </w:tr>
      <w:tr w:rsidR="00C4717E" w14:paraId="3AB0CD37" w14:textId="77777777" w:rsidTr="00157C3A">
        <w:tc>
          <w:tcPr>
            <w:tcW w:w="754" w:type="dxa"/>
            <w:shd w:val="clear" w:color="auto" w:fill="D9D9D9" w:themeFill="background1" w:themeFillShade="D9"/>
          </w:tcPr>
          <w:p w14:paraId="3941E75D" w14:textId="442B12D3" w:rsidR="00C4717E" w:rsidRPr="00EF3D37" w:rsidRDefault="00A47E88" w:rsidP="00CB7698">
            <w:pPr>
              <w:rPr>
                <w:b/>
              </w:rPr>
            </w:pPr>
            <w:r>
              <w:rPr>
                <w:b/>
              </w:rPr>
              <w:t>3</w:t>
            </w:r>
          </w:p>
        </w:tc>
        <w:tc>
          <w:tcPr>
            <w:tcW w:w="1406" w:type="dxa"/>
            <w:shd w:val="clear" w:color="auto" w:fill="F2F2F2" w:themeFill="background1" w:themeFillShade="F2"/>
          </w:tcPr>
          <w:p w14:paraId="557A1EB3" w14:textId="77777777" w:rsidR="00C4717E" w:rsidRDefault="00C4717E" w:rsidP="00C4717E">
            <w:pPr>
              <w:rPr>
                <w:b/>
              </w:rPr>
            </w:pPr>
            <w:r w:rsidRPr="00EF3D37">
              <w:rPr>
                <w:b/>
              </w:rPr>
              <w:t>Award Criteria</w:t>
            </w:r>
          </w:p>
          <w:p w14:paraId="60EB67B8" w14:textId="29CA04EB" w:rsidR="00A47E88" w:rsidRPr="00A47E88" w:rsidRDefault="00A47E88" w:rsidP="00C4717E">
            <w:pPr>
              <w:rPr>
                <w:bCs/>
              </w:rPr>
            </w:pPr>
            <w:r w:rsidRPr="00A47E88">
              <w:rPr>
                <w:bCs/>
              </w:rPr>
              <w:t>(</w:t>
            </w:r>
            <w:r w:rsidR="00F775F2" w:rsidRPr="00A47E88">
              <w:rPr>
                <w:bCs/>
              </w:rPr>
              <w:t>See</w:t>
            </w:r>
            <w:r w:rsidRPr="00A47E88">
              <w:rPr>
                <w:bCs/>
              </w:rPr>
              <w:t xml:space="preserve"> section 5.3)</w:t>
            </w:r>
          </w:p>
        </w:tc>
        <w:tc>
          <w:tcPr>
            <w:tcW w:w="13770" w:type="dxa"/>
            <w:shd w:val="clear" w:color="auto" w:fill="F2F2F2" w:themeFill="background1" w:themeFillShade="F2"/>
          </w:tcPr>
          <w:p w14:paraId="6DA6F0E7" w14:textId="77777777" w:rsidR="00C4717E" w:rsidRPr="00805C27" w:rsidRDefault="00C4717E" w:rsidP="003B367D">
            <w:r w:rsidRPr="00805C27">
              <w:t>Tenders will be awarded marks under each of the award criteria listed in this section to determine the most economically advantageous tenders.</w:t>
            </w:r>
          </w:p>
          <w:p w14:paraId="72A17DC4" w14:textId="7A228CDC" w:rsidR="00C4717E" w:rsidRDefault="004A014D" w:rsidP="003B0C0E">
            <w:pPr>
              <w:pStyle w:val="ListParagraph"/>
              <w:numPr>
                <w:ilvl w:val="0"/>
                <w:numId w:val="10"/>
              </w:numPr>
            </w:pPr>
            <w:bookmarkStart w:id="24" w:name="_Ref74808638"/>
            <w:r>
              <w:t>P</w:t>
            </w:r>
            <w:r w:rsidR="00D47066">
              <w:t xml:space="preserve">rice </w:t>
            </w:r>
            <w:r w:rsidR="00D20AE6">
              <w:t>35</w:t>
            </w:r>
            <w:r w:rsidR="00D47066">
              <w:t>%</w:t>
            </w:r>
          </w:p>
          <w:p w14:paraId="3A1C4116" w14:textId="2C4697DE" w:rsidR="004A014D" w:rsidRDefault="00D47066" w:rsidP="003B0C0E">
            <w:pPr>
              <w:pStyle w:val="ListParagraph"/>
              <w:numPr>
                <w:ilvl w:val="0"/>
                <w:numId w:val="10"/>
              </w:numPr>
            </w:pPr>
            <w:r w:rsidRPr="00A47E88">
              <w:t xml:space="preserve">Quality </w:t>
            </w:r>
            <w:r w:rsidR="00D20AE6">
              <w:t>55</w:t>
            </w:r>
            <w:r w:rsidRPr="00A47E88">
              <w:t>%</w:t>
            </w:r>
          </w:p>
          <w:p w14:paraId="2B3CF5D1" w14:textId="5C560FA8" w:rsidR="00D20AE6" w:rsidRPr="00D47066" w:rsidRDefault="00D20AE6" w:rsidP="003B0C0E">
            <w:pPr>
              <w:pStyle w:val="ListParagraph"/>
              <w:numPr>
                <w:ilvl w:val="0"/>
                <w:numId w:val="10"/>
              </w:numPr>
            </w:pPr>
            <w:r>
              <w:t>Installation time 10%</w:t>
            </w:r>
          </w:p>
          <w:bookmarkEnd w:id="24"/>
          <w:p w14:paraId="41F6F8BA" w14:textId="0F75F34B" w:rsidR="00C4717E" w:rsidRDefault="000876E3" w:rsidP="003B367D">
            <w:r>
              <w:t>Review of the quality and content of the technical offer</w:t>
            </w:r>
            <w:r w:rsidR="009D34ED">
              <w:t>s</w:t>
            </w:r>
            <w:r>
              <w:t xml:space="preserve"> further to minimum requirements met</w:t>
            </w:r>
            <w:r w:rsidR="009A1571">
              <w:t xml:space="preserve"> will be conducted by the Tender Committee. </w:t>
            </w:r>
          </w:p>
        </w:tc>
      </w:tr>
      <w:tr w:rsidR="000876E3" w14:paraId="736DE584" w14:textId="77777777" w:rsidTr="00157C3A">
        <w:trPr>
          <w:trHeight w:val="377"/>
        </w:trPr>
        <w:tc>
          <w:tcPr>
            <w:tcW w:w="15930" w:type="dxa"/>
            <w:gridSpan w:val="3"/>
            <w:shd w:val="clear" w:color="auto" w:fill="D9D9D9" w:themeFill="background1" w:themeFillShade="D9"/>
          </w:tcPr>
          <w:p w14:paraId="2036DAA0" w14:textId="432A90B9" w:rsidR="000876E3" w:rsidRPr="00805C27" w:rsidRDefault="000876E3" w:rsidP="003B367D"/>
        </w:tc>
      </w:tr>
      <w:tr w:rsidR="000876E3" w14:paraId="77D21CF6" w14:textId="77777777" w:rsidTr="00157C3A">
        <w:tc>
          <w:tcPr>
            <w:tcW w:w="754" w:type="dxa"/>
            <w:shd w:val="clear" w:color="auto" w:fill="D9D9D9" w:themeFill="background1" w:themeFillShade="D9"/>
          </w:tcPr>
          <w:p w14:paraId="15BCB3D9" w14:textId="1C863F50" w:rsidR="000876E3" w:rsidRPr="00EF3D37" w:rsidRDefault="00A47E88" w:rsidP="00CB7698">
            <w:pPr>
              <w:rPr>
                <w:b/>
              </w:rPr>
            </w:pPr>
            <w:r>
              <w:rPr>
                <w:b/>
              </w:rPr>
              <w:t>4</w:t>
            </w:r>
          </w:p>
        </w:tc>
        <w:tc>
          <w:tcPr>
            <w:tcW w:w="1406" w:type="dxa"/>
            <w:shd w:val="clear" w:color="auto" w:fill="F2F2F2" w:themeFill="background1" w:themeFillShade="F2"/>
          </w:tcPr>
          <w:p w14:paraId="034C5950" w14:textId="2C3C77E7" w:rsidR="000876E3" w:rsidRPr="00EF3D37" w:rsidRDefault="000876E3" w:rsidP="00C4717E">
            <w:pPr>
              <w:rPr>
                <w:b/>
              </w:rPr>
            </w:pPr>
            <w:r>
              <w:rPr>
                <w:b/>
              </w:rPr>
              <w:t xml:space="preserve">Post selection </w:t>
            </w:r>
          </w:p>
        </w:tc>
        <w:tc>
          <w:tcPr>
            <w:tcW w:w="13770" w:type="dxa"/>
            <w:shd w:val="clear" w:color="auto" w:fill="F2F2F2" w:themeFill="background1" w:themeFillShade="F2"/>
          </w:tcPr>
          <w:p w14:paraId="02E2872C" w14:textId="77777777" w:rsidR="0061424B" w:rsidRPr="0061424B" w:rsidRDefault="0061424B" w:rsidP="0061424B">
            <w:r w:rsidRPr="0061424B">
              <w:t>References and other due diligence checks are found to be clear, and quality is assessed.</w:t>
            </w:r>
          </w:p>
          <w:p w14:paraId="230AFE7F" w14:textId="2D61B3DD" w:rsidR="002306DD" w:rsidRPr="00805C27" w:rsidRDefault="002306DD" w:rsidP="003B367D"/>
        </w:tc>
      </w:tr>
    </w:tbl>
    <w:p w14:paraId="2EA7412D" w14:textId="72FB10FC" w:rsidR="00C61CAB" w:rsidRPr="00D069B1" w:rsidRDefault="00322CE2" w:rsidP="00322CE2">
      <w:pPr>
        <w:pStyle w:val="Heading2"/>
        <w:rPr>
          <w:rFonts w:ascii="Avenir Next LT Pro" w:hAnsi="Avenir Next LT Pro"/>
          <w:sz w:val="22"/>
          <w:szCs w:val="22"/>
        </w:rPr>
      </w:pPr>
      <w:r w:rsidRPr="00D069B1">
        <w:rPr>
          <w:rFonts w:ascii="Avenir Next LT Pro" w:hAnsi="Avenir Next LT Pro"/>
          <w:sz w:val="22"/>
          <w:szCs w:val="22"/>
        </w:rPr>
        <w:lastRenderedPageBreak/>
        <w:t xml:space="preserve">Tender </w:t>
      </w:r>
      <w:r w:rsidR="005076AF" w:rsidRPr="00D069B1">
        <w:rPr>
          <w:rFonts w:ascii="Avenir Next LT Pro" w:hAnsi="Avenir Next LT Pro"/>
          <w:sz w:val="22"/>
          <w:szCs w:val="22"/>
        </w:rPr>
        <w:t>Evaluation</w:t>
      </w:r>
    </w:p>
    <w:p w14:paraId="2B50C1F9" w14:textId="11F21767" w:rsidR="00EE1801" w:rsidRPr="00805C27" w:rsidRDefault="00EE1801" w:rsidP="00E23FCA">
      <w:r w:rsidRPr="00805C27">
        <w:t xml:space="preserve">GOAL will convene an evaluation team which may include members </w:t>
      </w:r>
      <w:r w:rsidR="0003332A" w:rsidRPr="00805C27">
        <w:t>of</w:t>
      </w:r>
      <w:r w:rsidR="00C03010" w:rsidRPr="00805C27">
        <w:t xml:space="preserve"> the Finance, Logistics, Programmes, Donor</w:t>
      </w:r>
      <w:r w:rsidR="005076AF">
        <w:t xml:space="preserve"> Compliance</w:t>
      </w:r>
      <w:r w:rsidR="00A47E88">
        <w:t>,</w:t>
      </w:r>
      <w:r w:rsidR="005076AF">
        <w:t xml:space="preserve"> and Internal Audit, as well as 3</w:t>
      </w:r>
      <w:r w:rsidR="005076AF" w:rsidRPr="005076AF">
        <w:rPr>
          <w:vertAlign w:val="superscript"/>
        </w:rPr>
        <w:t>rd</w:t>
      </w:r>
      <w:r w:rsidR="005076AF">
        <w:t xml:space="preserve"> Party technical input. </w:t>
      </w:r>
    </w:p>
    <w:p w14:paraId="542E2B1F" w14:textId="7BEE3F0D" w:rsidR="00EE1801" w:rsidRDefault="00EE1801" w:rsidP="00E23FCA">
      <w:r w:rsidRPr="00805C27">
        <w:t xml:space="preserve">During the evaluation period clarifications may be sought by e-mail from Tenderers. Clarifications may include testimonials from customers in support of </w:t>
      </w:r>
      <w:r w:rsidR="002D0C84" w:rsidRPr="00805C27">
        <w:t>aspects</w:t>
      </w:r>
      <w:r w:rsidRPr="00805C27">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t xml:space="preserve"> </w:t>
      </w:r>
      <w:r w:rsidRPr="00805C27">
        <w:t>or loss of marks.  Responses to requests for clarification shall not materially change any of the elements of the proposals subm</w:t>
      </w:r>
      <w:r w:rsidR="00C4717E">
        <w:t>itte</w:t>
      </w:r>
      <w:r w:rsidRPr="00805C27">
        <w:t>d. Unsolicited communications from Tenderers will not be entertained during the evaluation period.</w:t>
      </w:r>
    </w:p>
    <w:p w14:paraId="1FBAA618" w14:textId="3C0D9AB7" w:rsidR="00A47E88" w:rsidRPr="002D0C84" w:rsidRDefault="00EE1801" w:rsidP="002D0C84">
      <w:pPr>
        <w:pStyle w:val="Heading2"/>
        <w:rPr>
          <w:rFonts w:ascii="Avenir Next LT Pro" w:hAnsi="Avenir Next LT Pro"/>
          <w:sz w:val="22"/>
          <w:szCs w:val="22"/>
        </w:rPr>
      </w:pPr>
      <w:bookmarkStart w:id="25" w:name="_Toc118102667"/>
      <w:bookmarkStart w:id="26" w:name="_Toc118102843"/>
      <w:bookmarkStart w:id="27" w:name="_Toc231810399"/>
      <w:bookmarkStart w:id="28" w:name="_Toc466022951"/>
      <w:r w:rsidRPr="00D069B1">
        <w:rPr>
          <w:rFonts w:ascii="Avenir Next LT Pro" w:hAnsi="Avenir Next LT Pro"/>
          <w:sz w:val="22"/>
          <w:szCs w:val="22"/>
        </w:rPr>
        <w:t>Award Criteria</w:t>
      </w:r>
      <w:bookmarkEnd w:id="25"/>
      <w:bookmarkEnd w:id="26"/>
      <w:bookmarkEnd w:id="27"/>
      <w:bookmarkEnd w:id="28"/>
    </w:p>
    <w:tbl>
      <w:tblPr>
        <w:tblStyle w:val="TableGrid2"/>
        <w:tblW w:w="15475" w:type="dxa"/>
        <w:tblLook w:val="04A0" w:firstRow="1" w:lastRow="0" w:firstColumn="1" w:lastColumn="0" w:noHBand="0" w:noVBand="1"/>
      </w:tblPr>
      <w:tblGrid>
        <w:gridCol w:w="1240"/>
        <w:gridCol w:w="4241"/>
        <w:gridCol w:w="2655"/>
        <w:gridCol w:w="7339"/>
      </w:tblGrid>
      <w:tr w:rsidR="00434B19" w:rsidRPr="00434B19" w14:paraId="52FEE635" w14:textId="77777777" w:rsidTr="009653E7">
        <w:tc>
          <w:tcPr>
            <w:tcW w:w="1240" w:type="dxa"/>
          </w:tcPr>
          <w:p w14:paraId="4801B2F7" w14:textId="77777777" w:rsidR="00434B19" w:rsidRPr="00434B19" w:rsidRDefault="00434B19" w:rsidP="00434B19">
            <w:pPr>
              <w:spacing w:after="120" w:line="252" w:lineRule="auto"/>
              <w:rPr>
                <w:rFonts w:ascii="Avenir Next LT Pro" w:hAnsi="Avenir Next LT Pro" w:cs="Times New Roman"/>
                <w:b/>
                <w:bCs/>
                <w:color w:val="434545"/>
                <w:szCs w:val="20"/>
              </w:rPr>
            </w:pPr>
            <w:r w:rsidRPr="00434B19">
              <w:rPr>
                <w:rFonts w:ascii="Avenir Next LT Pro" w:hAnsi="Avenir Next LT Pro" w:cs="Times New Roman"/>
                <w:b/>
                <w:bCs/>
                <w:color w:val="434545"/>
                <w:szCs w:val="20"/>
              </w:rPr>
              <w:t>Criteria</w:t>
            </w:r>
          </w:p>
        </w:tc>
        <w:tc>
          <w:tcPr>
            <w:tcW w:w="4241" w:type="dxa"/>
          </w:tcPr>
          <w:p w14:paraId="043B8F37" w14:textId="77777777" w:rsidR="00434B19" w:rsidRPr="00434B19" w:rsidRDefault="00434B19" w:rsidP="00434B19">
            <w:pPr>
              <w:spacing w:after="120" w:line="252" w:lineRule="auto"/>
              <w:rPr>
                <w:rFonts w:ascii="Avenir Next LT Pro" w:hAnsi="Avenir Next LT Pro" w:cs="Times New Roman"/>
                <w:b/>
                <w:bCs/>
                <w:color w:val="434545"/>
                <w:szCs w:val="20"/>
              </w:rPr>
            </w:pPr>
            <w:r w:rsidRPr="00434B19">
              <w:rPr>
                <w:rFonts w:ascii="Avenir Next LT Pro" w:hAnsi="Avenir Next LT Pro" w:cs="Times New Roman"/>
                <w:b/>
                <w:bCs/>
                <w:color w:val="434545"/>
                <w:szCs w:val="20"/>
              </w:rPr>
              <w:t>Sub-criteria</w:t>
            </w:r>
          </w:p>
        </w:tc>
        <w:tc>
          <w:tcPr>
            <w:tcW w:w="2655" w:type="dxa"/>
          </w:tcPr>
          <w:p w14:paraId="7BF1F084" w14:textId="77777777" w:rsidR="00434B19" w:rsidRPr="00434B19" w:rsidRDefault="00434B19" w:rsidP="00434B19">
            <w:pPr>
              <w:spacing w:after="120" w:line="252" w:lineRule="auto"/>
              <w:rPr>
                <w:rFonts w:ascii="Avenir Next LT Pro" w:hAnsi="Avenir Next LT Pro" w:cs="Times New Roman"/>
                <w:b/>
                <w:bCs/>
                <w:color w:val="434545"/>
                <w:szCs w:val="20"/>
              </w:rPr>
            </w:pPr>
            <w:r w:rsidRPr="00434B19">
              <w:rPr>
                <w:rFonts w:ascii="Avenir Next LT Pro" w:hAnsi="Avenir Next LT Pro" w:cs="Times New Roman"/>
                <w:b/>
                <w:bCs/>
                <w:color w:val="434545"/>
                <w:szCs w:val="20"/>
              </w:rPr>
              <w:t>Scoring</w:t>
            </w:r>
          </w:p>
        </w:tc>
        <w:tc>
          <w:tcPr>
            <w:tcW w:w="7339" w:type="dxa"/>
          </w:tcPr>
          <w:p w14:paraId="0BA4F95C" w14:textId="77777777" w:rsidR="00434B19" w:rsidRPr="00434B19" w:rsidRDefault="00434B19" w:rsidP="00434B19">
            <w:pPr>
              <w:spacing w:after="120" w:line="252" w:lineRule="auto"/>
              <w:rPr>
                <w:rFonts w:ascii="Avenir Next LT Pro" w:hAnsi="Avenir Next LT Pro" w:cs="Times New Roman"/>
                <w:b/>
                <w:bCs/>
                <w:color w:val="434545"/>
                <w:szCs w:val="20"/>
              </w:rPr>
            </w:pPr>
            <w:r w:rsidRPr="00434B19">
              <w:rPr>
                <w:rFonts w:ascii="Avenir Next LT Pro" w:hAnsi="Avenir Next LT Pro" w:cs="Times New Roman"/>
                <w:b/>
                <w:bCs/>
                <w:color w:val="434545"/>
                <w:szCs w:val="20"/>
              </w:rPr>
              <w:t>Source of Information</w:t>
            </w:r>
          </w:p>
        </w:tc>
      </w:tr>
      <w:tr w:rsidR="00F86161" w:rsidRPr="00434B19" w14:paraId="5F1C6F9C" w14:textId="77777777" w:rsidTr="009653E7">
        <w:tc>
          <w:tcPr>
            <w:tcW w:w="1240" w:type="dxa"/>
            <w:vMerge w:val="restart"/>
          </w:tcPr>
          <w:p w14:paraId="17D26A67" w14:textId="54F55961"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Experience</w:t>
            </w:r>
          </w:p>
        </w:tc>
        <w:tc>
          <w:tcPr>
            <w:tcW w:w="4241" w:type="dxa"/>
          </w:tcPr>
          <w:p w14:paraId="7E48C183" w14:textId="471A5A40"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 xml:space="preserve">Years of experience in </w:t>
            </w:r>
            <w:proofErr w:type="spellStart"/>
            <w:r w:rsidRPr="00D20AE6">
              <w:rPr>
                <w:rFonts w:ascii="Avenir Next LT Pro" w:hAnsi="Avenir Next LT Pro" w:cs="Times New Roman"/>
                <w:color w:val="FF0000"/>
                <w:szCs w:val="20"/>
              </w:rPr>
              <w:t>VSat</w:t>
            </w:r>
            <w:proofErr w:type="spellEnd"/>
            <w:r w:rsidRPr="00D20AE6">
              <w:rPr>
                <w:rFonts w:ascii="Avenir Next LT Pro" w:hAnsi="Avenir Next LT Pro" w:cs="Times New Roman"/>
                <w:color w:val="FF0000"/>
                <w:szCs w:val="20"/>
              </w:rPr>
              <w:t xml:space="preserve"> internet services</w:t>
            </w:r>
          </w:p>
        </w:tc>
        <w:tc>
          <w:tcPr>
            <w:tcW w:w="2655" w:type="dxa"/>
          </w:tcPr>
          <w:p w14:paraId="36538D31" w14:textId="77777777"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2-5 = 0</w:t>
            </w:r>
          </w:p>
          <w:p w14:paraId="2B8817E9" w14:textId="3E5C573C"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 xml:space="preserve">&gt; 5 = </w:t>
            </w:r>
            <w:r>
              <w:rPr>
                <w:rFonts w:ascii="Avenir Next LT Pro" w:hAnsi="Avenir Next LT Pro" w:cs="Times New Roman"/>
                <w:color w:val="FF0000"/>
                <w:szCs w:val="20"/>
              </w:rPr>
              <w:t>10</w:t>
            </w:r>
          </w:p>
        </w:tc>
        <w:tc>
          <w:tcPr>
            <w:tcW w:w="7339" w:type="dxa"/>
          </w:tcPr>
          <w:p w14:paraId="1F0A0988" w14:textId="3A3E39F5"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Technical offer</w:t>
            </w:r>
          </w:p>
        </w:tc>
      </w:tr>
      <w:tr w:rsidR="00F86161" w:rsidRPr="00434B19" w14:paraId="368B1C1C" w14:textId="77777777" w:rsidTr="009653E7">
        <w:tc>
          <w:tcPr>
            <w:tcW w:w="1240" w:type="dxa"/>
            <w:vMerge/>
          </w:tcPr>
          <w:p w14:paraId="60F29F44" w14:textId="77777777" w:rsidR="00F86161" w:rsidRPr="00D20AE6" w:rsidRDefault="00F86161" w:rsidP="00F86161">
            <w:pPr>
              <w:spacing w:after="120" w:line="252" w:lineRule="auto"/>
              <w:rPr>
                <w:rFonts w:ascii="Avenir Next LT Pro" w:hAnsi="Avenir Next LT Pro" w:cs="Times New Roman"/>
                <w:color w:val="FF0000"/>
                <w:szCs w:val="20"/>
              </w:rPr>
            </w:pPr>
          </w:p>
        </w:tc>
        <w:tc>
          <w:tcPr>
            <w:tcW w:w="4241" w:type="dxa"/>
          </w:tcPr>
          <w:p w14:paraId="56D4ED9C" w14:textId="0A7B35C3"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Number of service provision locations in Sudan</w:t>
            </w:r>
          </w:p>
        </w:tc>
        <w:tc>
          <w:tcPr>
            <w:tcW w:w="2655" w:type="dxa"/>
          </w:tcPr>
          <w:p w14:paraId="714CF909" w14:textId="77777777"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 xml:space="preserve">&lt; </w:t>
            </w:r>
            <w:r>
              <w:rPr>
                <w:rFonts w:ascii="Avenir Next LT Pro" w:hAnsi="Avenir Next LT Pro" w:cs="Times New Roman"/>
                <w:color w:val="FF0000"/>
                <w:szCs w:val="20"/>
              </w:rPr>
              <w:t>9</w:t>
            </w:r>
            <w:r w:rsidRPr="00D20AE6">
              <w:rPr>
                <w:rFonts w:ascii="Avenir Next LT Pro" w:hAnsi="Avenir Next LT Pro" w:cs="Times New Roman"/>
                <w:color w:val="FF0000"/>
                <w:szCs w:val="20"/>
              </w:rPr>
              <w:t xml:space="preserve"> sites = 0</w:t>
            </w:r>
          </w:p>
          <w:p w14:paraId="0E179738" w14:textId="30FACFB6"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 xml:space="preserve">&gt; </w:t>
            </w:r>
            <w:r>
              <w:rPr>
                <w:rFonts w:ascii="Avenir Next LT Pro" w:hAnsi="Avenir Next LT Pro" w:cs="Times New Roman"/>
                <w:color w:val="FF0000"/>
                <w:szCs w:val="20"/>
              </w:rPr>
              <w:t>9</w:t>
            </w:r>
            <w:r w:rsidRPr="00D20AE6">
              <w:rPr>
                <w:rFonts w:ascii="Avenir Next LT Pro" w:hAnsi="Avenir Next LT Pro" w:cs="Times New Roman"/>
                <w:color w:val="FF0000"/>
                <w:szCs w:val="20"/>
              </w:rPr>
              <w:t xml:space="preserve"> sites = </w:t>
            </w:r>
            <w:r>
              <w:rPr>
                <w:rFonts w:ascii="Avenir Next LT Pro" w:hAnsi="Avenir Next LT Pro" w:cs="Times New Roman"/>
                <w:color w:val="FF0000"/>
                <w:szCs w:val="20"/>
              </w:rPr>
              <w:t>15</w:t>
            </w:r>
          </w:p>
        </w:tc>
        <w:tc>
          <w:tcPr>
            <w:tcW w:w="7339" w:type="dxa"/>
          </w:tcPr>
          <w:p w14:paraId="3A10EE1A" w14:textId="7A024201"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Technical offer</w:t>
            </w:r>
          </w:p>
        </w:tc>
      </w:tr>
      <w:tr w:rsidR="00F86161" w:rsidRPr="00434B19" w14:paraId="6A67587A" w14:textId="77777777" w:rsidTr="009653E7">
        <w:tc>
          <w:tcPr>
            <w:tcW w:w="1240" w:type="dxa"/>
            <w:vMerge w:val="restart"/>
          </w:tcPr>
          <w:p w14:paraId="11C22EA6" w14:textId="18CD9840"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Quality</w:t>
            </w:r>
          </w:p>
        </w:tc>
        <w:tc>
          <w:tcPr>
            <w:tcW w:w="4241" w:type="dxa"/>
          </w:tcPr>
          <w:p w14:paraId="61844CED" w14:textId="6E406FF4"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 xml:space="preserve">Number of employed qualified technicians </w:t>
            </w:r>
          </w:p>
        </w:tc>
        <w:tc>
          <w:tcPr>
            <w:tcW w:w="2655" w:type="dxa"/>
          </w:tcPr>
          <w:p w14:paraId="47333404" w14:textId="77777777"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&lt; 3 = 0</w:t>
            </w:r>
          </w:p>
          <w:p w14:paraId="1CF08251" w14:textId="125F6169"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 xml:space="preserve">Min 3 + 1 per </w:t>
            </w:r>
            <w:r>
              <w:rPr>
                <w:rFonts w:ascii="Avenir Next LT Pro" w:hAnsi="Avenir Next LT Pro" w:cs="Times New Roman"/>
                <w:color w:val="FF0000"/>
                <w:szCs w:val="20"/>
              </w:rPr>
              <w:t>9</w:t>
            </w:r>
            <w:r w:rsidRPr="00D20AE6">
              <w:rPr>
                <w:rFonts w:ascii="Avenir Next LT Pro" w:hAnsi="Avenir Next LT Pro" w:cs="Times New Roman"/>
                <w:color w:val="FF0000"/>
                <w:szCs w:val="20"/>
              </w:rPr>
              <w:t xml:space="preserve"> sites = </w:t>
            </w:r>
            <w:r>
              <w:rPr>
                <w:rFonts w:ascii="Avenir Next LT Pro" w:hAnsi="Avenir Next LT Pro" w:cs="Times New Roman"/>
                <w:color w:val="FF0000"/>
                <w:szCs w:val="20"/>
              </w:rPr>
              <w:t>10</w:t>
            </w:r>
          </w:p>
        </w:tc>
        <w:tc>
          <w:tcPr>
            <w:tcW w:w="7339" w:type="dxa"/>
          </w:tcPr>
          <w:p w14:paraId="51C41506" w14:textId="65394D00"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Technical offer</w:t>
            </w:r>
          </w:p>
        </w:tc>
      </w:tr>
      <w:tr w:rsidR="00F86161" w:rsidRPr="00434B19" w14:paraId="231B0021" w14:textId="77777777" w:rsidTr="009653E7">
        <w:tc>
          <w:tcPr>
            <w:tcW w:w="1240" w:type="dxa"/>
            <w:vMerge/>
          </w:tcPr>
          <w:p w14:paraId="19BA1D3C" w14:textId="77777777" w:rsidR="00F86161" w:rsidRPr="00D20AE6" w:rsidRDefault="00F86161" w:rsidP="00F86161">
            <w:pPr>
              <w:spacing w:after="120" w:line="252" w:lineRule="auto"/>
              <w:rPr>
                <w:rFonts w:ascii="Avenir Next LT Pro" w:hAnsi="Avenir Next LT Pro" w:cs="Times New Roman"/>
                <w:color w:val="FF0000"/>
                <w:szCs w:val="20"/>
              </w:rPr>
            </w:pPr>
          </w:p>
        </w:tc>
        <w:tc>
          <w:tcPr>
            <w:tcW w:w="4241" w:type="dxa"/>
          </w:tcPr>
          <w:p w14:paraId="14004344" w14:textId="11FB52BF" w:rsidR="00F86161" w:rsidRPr="00D20AE6" w:rsidRDefault="00F86161" w:rsidP="00F86161">
            <w:pPr>
              <w:spacing w:after="120" w:line="252" w:lineRule="auto"/>
              <w:rPr>
                <w:rFonts w:ascii="Avenir Next LT Pro" w:hAnsi="Avenir Next LT Pro" w:cs="Times New Roman"/>
                <w:color w:val="FF0000"/>
                <w:szCs w:val="20"/>
                <w:highlight w:val="yellow"/>
              </w:rPr>
            </w:pPr>
            <w:r w:rsidRPr="00D20AE6">
              <w:rPr>
                <w:rFonts w:ascii="Avenir Next LT Pro" w:hAnsi="Avenir Next LT Pro" w:cs="Times New Roman"/>
                <w:color w:val="FF0000"/>
                <w:szCs w:val="20"/>
              </w:rPr>
              <w:t>Service downtime in last 3 months</w:t>
            </w:r>
          </w:p>
        </w:tc>
        <w:tc>
          <w:tcPr>
            <w:tcW w:w="2655" w:type="dxa"/>
          </w:tcPr>
          <w:p w14:paraId="73F7D36B" w14:textId="77777777"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 xml:space="preserve">&lt;2% = </w:t>
            </w:r>
            <w:r>
              <w:rPr>
                <w:rFonts w:ascii="Avenir Next LT Pro" w:hAnsi="Avenir Next LT Pro" w:cs="Times New Roman"/>
                <w:color w:val="FF0000"/>
                <w:szCs w:val="20"/>
              </w:rPr>
              <w:t>15</w:t>
            </w:r>
          </w:p>
          <w:p w14:paraId="3E439EB7" w14:textId="0576AC2E"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&gt;2% = 0</w:t>
            </w:r>
          </w:p>
        </w:tc>
        <w:tc>
          <w:tcPr>
            <w:tcW w:w="7339" w:type="dxa"/>
          </w:tcPr>
          <w:p w14:paraId="432CA74D" w14:textId="16E5305A"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Technical offer</w:t>
            </w:r>
          </w:p>
        </w:tc>
      </w:tr>
      <w:tr w:rsidR="00F86161" w:rsidRPr="00434B19" w14:paraId="4BAD5C49" w14:textId="77777777" w:rsidTr="009653E7">
        <w:tc>
          <w:tcPr>
            <w:tcW w:w="1240" w:type="dxa"/>
          </w:tcPr>
          <w:p w14:paraId="5DE0AC95" w14:textId="55924439"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Value Add</w:t>
            </w:r>
          </w:p>
        </w:tc>
        <w:tc>
          <w:tcPr>
            <w:tcW w:w="4241" w:type="dxa"/>
          </w:tcPr>
          <w:p w14:paraId="0F49AB9F" w14:textId="0987E4FB"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Any additional value adds features or price reductions for multiple sites that are beneficial to GOAL</w:t>
            </w:r>
          </w:p>
        </w:tc>
        <w:tc>
          <w:tcPr>
            <w:tcW w:w="2655" w:type="dxa"/>
          </w:tcPr>
          <w:p w14:paraId="5E0B87CF" w14:textId="77777777"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Yes = 5</w:t>
            </w:r>
          </w:p>
          <w:p w14:paraId="5B3C3230" w14:textId="7B65F307"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No = 0</w:t>
            </w:r>
          </w:p>
        </w:tc>
        <w:tc>
          <w:tcPr>
            <w:tcW w:w="7339" w:type="dxa"/>
          </w:tcPr>
          <w:p w14:paraId="2F5E31E8" w14:textId="771A53C0"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Technical offer</w:t>
            </w:r>
          </w:p>
        </w:tc>
      </w:tr>
      <w:tr w:rsidR="00F86161" w:rsidRPr="00434B19" w14:paraId="1FDCEF90" w14:textId="77777777" w:rsidTr="009653E7">
        <w:tc>
          <w:tcPr>
            <w:tcW w:w="1240" w:type="dxa"/>
          </w:tcPr>
          <w:p w14:paraId="54BA2F8A" w14:textId="0DE42F13"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Installation</w:t>
            </w:r>
          </w:p>
        </w:tc>
        <w:tc>
          <w:tcPr>
            <w:tcW w:w="4241" w:type="dxa"/>
          </w:tcPr>
          <w:p w14:paraId="05BEA4DE" w14:textId="31A99847"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Leadtime for installation of a new site</w:t>
            </w:r>
          </w:p>
        </w:tc>
        <w:tc>
          <w:tcPr>
            <w:tcW w:w="2655" w:type="dxa"/>
          </w:tcPr>
          <w:p w14:paraId="090C4B81" w14:textId="77777777"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&gt;10 days = 0</w:t>
            </w:r>
          </w:p>
          <w:p w14:paraId="69FBA8F1" w14:textId="37B94445"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 xml:space="preserve">&lt;10 days = </w:t>
            </w:r>
            <w:r>
              <w:rPr>
                <w:rFonts w:ascii="Avenir Next LT Pro" w:hAnsi="Avenir Next LT Pro" w:cs="Times New Roman"/>
                <w:color w:val="FF0000"/>
                <w:szCs w:val="20"/>
              </w:rPr>
              <w:t>10</w:t>
            </w:r>
          </w:p>
        </w:tc>
        <w:tc>
          <w:tcPr>
            <w:tcW w:w="7339" w:type="dxa"/>
          </w:tcPr>
          <w:p w14:paraId="768D254D" w14:textId="239AD5AB"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Technical offer</w:t>
            </w:r>
          </w:p>
        </w:tc>
      </w:tr>
      <w:tr w:rsidR="00F86161" w:rsidRPr="00434B19" w14:paraId="519DF1F3" w14:textId="77777777" w:rsidTr="009653E7">
        <w:tc>
          <w:tcPr>
            <w:tcW w:w="1240" w:type="dxa"/>
          </w:tcPr>
          <w:p w14:paraId="79DF3310" w14:textId="58E90F98"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Price</w:t>
            </w:r>
          </w:p>
        </w:tc>
        <w:tc>
          <w:tcPr>
            <w:tcW w:w="4241" w:type="dxa"/>
          </w:tcPr>
          <w:p w14:paraId="02B6DF28" w14:textId="54C1E968"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Inverse proportion (GOAL standard calculation)</w:t>
            </w:r>
          </w:p>
        </w:tc>
        <w:tc>
          <w:tcPr>
            <w:tcW w:w="2655" w:type="dxa"/>
          </w:tcPr>
          <w:p w14:paraId="3C9BBC33" w14:textId="3D204A11"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35</w:t>
            </w:r>
          </w:p>
        </w:tc>
        <w:tc>
          <w:tcPr>
            <w:tcW w:w="7339" w:type="dxa"/>
          </w:tcPr>
          <w:p w14:paraId="3D8FD2FC" w14:textId="41D7295F" w:rsidR="00F86161" w:rsidRPr="00D20AE6" w:rsidRDefault="00F86161" w:rsidP="00F86161">
            <w:pPr>
              <w:spacing w:after="120" w:line="252" w:lineRule="auto"/>
              <w:rPr>
                <w:rFonts w:ascii="Avenir Next LT Pro" w:hAnsi="Avenir Next LT Pro" w:cs="Times New Roman"/>
                <w:color w:val="FF0000"/>
                <w:szCs w:val="20"/>
              </w:rPr>
            </w:pPr>
            <w:r w:rsidRPr="00D20AE6">
              <w:rPr>
                <w:rFonts w:ascii="Avenir Next LT Pro" w:hAnsi="Avenir Next LT Pro" w:cs="Times New Roman"/>
                <w:color w:val="FF0000"/>
                <w:szCs w:val="20"/>
              </w:rPr>
              <w:t>Price analysis will be done for each package size based on total cost of services for 12 months and scores averaged.</w:t>
            </w:r>
          </w:p>
        </w:tc>
      </w:tr>
    </w:tbl>
    <w:p w14:paraId="1F64C0D0" w14:textId="77777777" w:rsidR="00A47E88" w:rsidRDefault="00A47E88" w:rsidP="00A47E88">
      <w:r w:rsidRPr="00805C27">
        <w:t xml:space="preserve">All prices must be in </w:t>
      </w:r>
      <w:r w:rsidRPr="004759E9">
        <w:rPr>
          <w:b/>
          <w:bCs/>
        </w:rPr>
        <w:t>USD $</w:t>
      </w:r>
      <w:r>
        <w:rPr>
          <w:b/>
          <w:bCs/>
        </w:rPr>
        <w:t xml:space="preserve"> </w:t>
      </w:r>
      <w:r w:rsidRPr="00805C27">
        <w:t xml:space="preserve">and </w:t>
      </w:r>
      <w:r>
        <w:t xml:space="preserve">a comprehensive and clear breakdown of prices must be shown as part of the financial offer – any transport fees, taxes, customs charges, component parts, packing fees etc. must be shown separately. </w:t>
      </w:r>
    </w:p>
    <w:p w14:paraId="7745BEA8" w14:textId="77777777" w:rsidR="00A47E88" w:rsidRPr="00805C27" w:rsidRDefault="00A47E88" w:rsidP="00A47E88">
      <w:r>
        <w:t xml:space="preserve">Prices offered </w:t>
      </w:r>
      <w:r w:rsidRPr="00805C27">
        <w:t>will be evaluated on full cost basis (including all fees and taxes</w:t>
      </w:r>
      <w:r>
        <w:t xml:space="preserve">). </w:t>
      </w:r>
      <w:r w:rsidRPr="00805C27">
        <w:t>Marks for cost will be awarded on the inverse proportion principle (shown below):</w:t>
      </w:r>
    </w:p>
    <w:p w14:paraId="49B01DBB" w14:textId="3B1EDCB8" w:rsidR="00A47E88" w:rsidRPr="00F81C55" w:rsidRDefault="00A47E88" w:rsidP="00A47E88">
      <w:pPr>
        <w:rPr>
          <w:b/>
          <w:color w:val="FF0000"/>
        </w:rPr>
      </w:pPr>
      <w:r w:rsidRPr="00F81C55">
        <w:rPr>
          <w:rFonts w:ascii="Calibri" w:hAnsi="Calibri"/>
          <w:b/>
          <w:color w:val="FF0000"/>
        </w:rPr>
        <w:lastRenderedPageBreak/>
        <w:t>Score</w:t>
      </w:r>
      <w:r w:rsidRPr="00F81C55">
        <w:rPr>
          <w:b/>
          <w:color w:val="FF0000"/>
          <w:sz w:val="18"/>
          <w:vertAlign w:val="superscript"/>
        </w:rPr>
        <w:t>vendor</w:t>
      </w:r>
      <w:r w:rsidRPr="00F81C55">
        <w:rPr>
          <w:rFonts w:ascii="Calibri" w:hAnsi="Calibri"/>
          <w:b/>
          <w:color w:val="FF0000"/>
        </w:rPr>
        <w:t xml:space="preserve"> = </w:t>
      </w:r>
      <w:r w:rsidR="00F81C55" w:rsidRPr="00F81C55">
        <w:rPr>
          <w:rFonts w:ascii="Calibri" w:hAnsi="Calibri"/>
          <w:b/>
          <w:color w:val="FF0000"/>
        </w:rPr>
        <w:t>35</w:t>
      </w:r>
      <w:r w:rsidRPr="00F81C55">
        <w:rPr>
          <w:rFonts w:ascii="Calibri" w:hAnsi="Calibri"/>
          <w:b/>
          <w:color w:val="FF0000"/>
        </w:rPr>
        <w:t xml:space="preserve"> x (</w:t>
      </w:r>
      <w:r w:rsidRPr="00F81C55">
        <w:rPr>
          <w:b/>
          <w:color w:val="FF0000"/>
        </w:rPr>
        <w:t>price</w:t>
      </w:r>
      <w:r w:rsidRPr="00F81C55">
        <w:rPr>
          <w:b/>
          <w:color w:val="FF0000"/>
          <w:sz w:val="18"/>
          <w:vertAlign w:val="superscript"/>
        </w:rPr>
        <w:t>min</w:t>
      </w:r>
      <w:r w:rsidRPr="00F81C55">
        <w:rPr>
          <w:rFonts w:ascii="Calibri" w:hAnsi="Calibri"/>
          <w:b/>
          <w:color w:val="FF0000"/>
        </w:rPr>
        <w:t xml:space="preserve"> / </w:t>
      </w:r>
      <w:r w:rsidR="001A763C" w:rsidRPr="00F81C55">
        <w:rPr>
          <w:b/>
          <w:color w:val="FF0000"/>
        </w:rPr>
        <w:t>price</w:t>
      </w:r>
      <w:r w:rsidR="001A763C" w:rsidRPr="00F81C55">
        <w:rPr>
          <w:b/>
          <w:color w:val="FF0000"/>
          <w:sz w:val="18"/>
          <w:vertAlign w:val="superscript"/>
        </w:rPr>
        <w:t xml:space="preserve"> vendor</w:t>
      </w:r>
      <w:r w:rsidRPr="00F81C55">
        <w:rPr>
          <w:rFonts w:ascii="Calibri" w:hAnsi="Calibri"/>
          <w:b/>
          <w:color w:val="FF0000"/>
        </w:rPr>
        <w:t>)</w:t>
      </w:r>
    </w:p>
    <w:p w14:paraId="627AE309" w14:textId="31298679" w:rsidR="00A47E88" w:rsidRDefault="00A47E88" w:rsidP="00A47E88">
      <w:pPr>
        <w:rPr>
          <w:rFonts w:eastAsiaTheme="majorEastAsia"/>
          <w:b/>
          <w:bCs/>
          <w:sz w:val="28"/>
          <w:szCs w:val="28"/>
        </w:rPr>
      </w:pPr>
      <w:r w:rsidRPr="00805C27">
        <w:t xml:space="preserve">Scores for </w:t>
      </w:r>
      <w:r>
        <w:t>the</w:t>
      </w:r>
      <w:r w:rsidRPr="00805C27">
        <w:t xml:space="preserve"> Financial Offer will be calculated by comprising maximum available marks</w:t>
      </w:r>
      <w:r w:rsidRPr="00F81C55">
        <w:rPr>
          <w:color w:val="FF0000"/>
        </w:rPr>
        <w:t xml:space="preserve"> (</w:t>
      </w:r>
      <w:r w:rsidR="00F81C55" w:rsidRPr="00F81C55">
        <w:rPr>
          <w:color w:val="FF0000"/>
        </w:rPr>
        <w:t>35</w:t>
      </w:r>
      <w:r w:rsidRPr="00F81C55">
        <w:rPr>
          <w:color w:val="FF0000"/>
        </w:rPr>
        <w:t>)</w:t>
      </w:r>
      <w:r w:rsidRPr="00805C27">
        <w:t xml:space="preserve"> by inverse proportion: Offered by Tenderer</w:t>
      </w:r>
      <w:r>
        <w:t xml:space="preserve"> </w:t>
      </w:r>
      <w:r w:rsidRPr="00805C27">
        <w:t>price divided by the minimum price offered in this Tender.</w:t>
      </w:r>
    </w:p>
    <w:p w14:paraId="27D60DF3" w14:textId="4B478757" w:rsidR="002F49BA" w:rsidRPr="00A47E88" w:rsidRDefault="002F49BA" w:rsidP="00A47E88">
      <w:pPr>
        <w:jc w:val="center"/>
        <w:rPr>
          <w:rFonts w:eastAsiaTheme="majorEastAsia"/>
          <w:b/>
          <w:bCs/>
          <w:sz w:val="24"/>
          <w:szCs w:val="24"/>
        </w:rPr>
      </w:pPr>
      <w:r w:rsidRPr="00A47E88">
        <w:rPr>
          <w:rFonts w:eastAsiaTheme="majorEastAsia"/>
          <w:b/>
          <w:bCs/>
          <w:sz w:val="24"/>
          <w:szCs w:val="24"/>
        </w:rPr>
        <w:t xml:space="preserve">All financial offers must be made </w:t>
      </w:r>
      <w:proofErr w:type="gramStart"/>
      <w:r w:rsidRPr="00A47E88">
        <w:rPr>
          <w:rFonts w:eastAsiaTheme="majorEastAsia"/>
          <w:b/>
          <w:bCs/>
          <w:sz w:val="24"/>
          <w:szCs w:val="24"/>
        </w:rPr>
        <w:t>on the basis of</w:t>
      </w:r>
      <w:proofErr w:type="gramEnd"/>
      <w:r w:rsidRPr="00A47E88">
        <w:rPr>
          <w:rFonts w:eastAsiaTheme="majorEastAsia"/>
          <w:b/>
          <w:bCs/>
          <w:sz w:val="24"/>
          <w:szCs w:val="24"/>
        </w:rPr>
        <w:t xml:space="preserve"> ‘best and final offer’.</w:t>
      </w:r>
    </w:p>
    <w:p w14:paraId="75931D6A" w14:textId="1A38F633" w:rsidR="000A15B1" w:rsidRPr="00D069B1" w:rsidRDefault="009A1571" w:rsidP="009A1571">
      <w:pPr>
        <w:pStyle w:val="Heading2"/>
        <w:rPr>
          <w:rFonts w:ascii="Avenir Next LT Pro" w:hAnsi="Avenir Next LT Pro"/>
          <w:sz w:val="22"/>
          <w:szCs w:val="22"/>
        </w:rPr>
      </w:pPr>
      <w:r w:rsidRPr="00D069B1">
        <w:rPr>
          <w:rFonts w:ascii="Avenir Next LT Pro" w:hAnsi="Avenir Next LT Pro"/>
          <w:sz w:val="22"/>
          <w:szCs w:val="22"/>
        </w:rPr>
        <w:t>Award of contract</w:t>
      </w:r>
      <w:r w:rsidR="009653E7">
        <w:rPr>
          <w:rFonts w:ascii="Avenir Next LT Pro" w:hAnsi="Avenir Next LT Pro"/>
          <w:sz w:val="22"/>
          <w:szCs w:val="22"/>
        </w:rPr>
        <w:t xml:space="preserve"> </w:t>
      </w:r>
    </w:p>
    <w:p w14:paraId="5D668468" w14:textId="48486436" w:rsidR="00A47E88" w:rsidRDefault="009D34ED" w:rsidP="00D94465">
      <w:pPr>
        <w:rPr>
          <w:szCs w:val="20"/>
        </w:rPr>
      </w:pPr>
      <w:r w:rsidRPr="00A47E88">
        <w:rPr>
          <w:szCs w:val="20"/>
        </w:rPr>
        <w:t xml:space="preserve">As per section 4.3.10 </w:t>
      </w:r>
      <w:r w:rsidR="00952806" w:rsidRPr="00A47E88">
        <w:rPr>
          <w:szCs w:val="20"/>
        </w:rPr>
        <w:t>above and</w:t>
      </w:r>
      <w:r w:rsidRPr="00A47E88">
        <w:rPr>
          <w:szCs w:val="20"/>
        </w:rPr>
        <w:t xml:space="preserve"> f</w:t>
      </w:r>
      <w:r w:rsidR="009A1571" w:rsidRPr="00A47E88">
        <w:rPr>
          <w:szCs w:val="20"/>
        </w:rPr>
        <w:t>ollowing the analysis of bids against the award criteria laid out above in sections 5.1 and 5.</w:t>
      </w:r>
      <w:r w:rsidR="005D696B">
        <w:rPr>
          <w:szCs w:val="20"/>
        </w:rPr>
        <w:t>3</w:t>
      </w:r>
      <w:r w:rsidR="009A1571" w:rsidRPr="00A47E88">
        <w:rPr>
          <w:szCs w:val="20"/>
        </w:rPr>
        <w:t xml:space="preserve">, the contract </w:t>
      </w:r>
      <w:r w:rsidRPr="00A47E88">
        <w:rPr>
          <w:szCs w:val="20"/>
        </w:rPr>
        <w:t xml:space="preserve">may be awarded </w:t>
      </w:r>
      <w:r w:rsidR="009A1571" w:rsidRPr="00A47E88">
        <w:rPr>
          <w:szCs w:val="20"/>
        </w:rPr>
        <w:t xml:space="preserve">to one </w:t>
      </w:r>
      <w:r w:rsidRPr="00A47E88">
        <w:rPr>
          <w:szCs w:val="20"/>
        </w:rPr>
        <w:t>supplier or divided between multiple</w:t>
      </w:r>
      <w:r w:rsidR="009A1571" w:rsidRPr="00A47E88">
        <w:rPr>
          <w:szCs w:val="20"/>
        </w:rPr>
        <w:t xml:space="preserve"> suppliers </w:t>
      </w:r>
      <w:r w:rsidRPr="00A47E88">
        <w:rPr>
          <w:szCs w:val="20"/>
        </w:rPr>
        <w:t xml:space="preserve">at GOAL’s discretion. For such purposes, GOAL </w:t>
      </w:r>
      <w:r w:rsidR="009A1571" w:rsidRPr="00A47E88">
        <w:rPr>
          <w:szCs w:val="20"/>
        </w:rPr>
        <w:t>us</w:t>
      </w:r>
      <w:r w:rsidRPr="00A47E88">
        <w:rPr>
          <w:szCs w:val="20"/>
        </w:rPr>
        <w:t>es</w:t>
      </w:r>
      <w:r w:rsidR="009A1571" w:rsidRPr="00A47E88">
        <w:rPr>
          <w:szCs w:val="20"/>
        </w:rPr>
        <w:t xml:space="preserve"> a Value for Money approach,</w:t>
      </w:r>
      <w:r w:rsidR="00F116A9" w:rsidRPr="00A47E88">
        <w:rPr>
          <w:szCs w:val="20"/>
        </w:rPr>
        <w:t xml:space="preserve"> which may</w:t>
      </w:r>
      <w:r w:rsidR="009A1571" w:rsidRPr="00A47E88">
        <w:rPr>
          <w:szCs w:val="20"/>
        </w:rPr>
        <w:t xml:space="preserve"> includ</w:t>
      </w:r>
      <w:r w:rsidR="00F116A9" w:rsidRPr="00A47E88">
        <w:rPr>
          <w:szCs w:val="20"/>
        </w:rPr>
        <w:t>e</w:t>
      </w:r>
      <w:r w:rsidR="009A1571" w:rsidRPr="00A47E88">
        <w:rPr>
          <w:szCs w:val="20"/>
        </w:rPr>
        <w:t xml:space="preserve"> </w:t>
      </w:r>
      <w:r w:rsidR="00F116A9" w:rsidRPr="00A47E88">
        <w:rPr>
          <w:szCs w:val="20"/>
        </w:rPr>
        <w:t xml:space="preserve">(but is not limited to) </w:t>
      </w:r>
      <w:r w:rsidR="002F49BA" w:rsidRPr="00A47E88">
        <w:rPr>
          <w:szCs w:val="20"/>
        </w:rPr>
        <w:t xml:space="preserve">price, quality, lead time, </w:t>
      </w:r>
      <w:r w:rsidRPr="00A47E88">
        <w:rPr>
          <w:szCs w:val="20"/>
        </w:rPr>
        <w:t xml:space="preserve">context and </w:t>
      </w:r>
      <w:r w:rsidR="009A1571" w:rsidRPr="00A47E88">
        <w:rPr>
          <w:szCs w:val="20"/>
        </w:rPr>
        <w:t xml:space="preserve">risk analysis of the </w:t>
      </w:r>
      <w:r w:rsidR="00F116A9" w:rsidRPr="00A47E88">
        <w:rPr>
          <w:szCs w:val="20"/>
        </w:rPr>
        <w:t>supply chain environment pertaining to the contract delivery</w:t>
      </w:r>
      <w:r w:rsidR="009A1571" w:rsidRPr="00A47E88">
        <w:rPr>
          <w:szCs w:val="20"/>
        </w:rPr>
        <w:t xml:space="preserve">. </w:t>
      </w:r>
    </w:p>
    <w:p w14:paraId="534C7E83" w14:textId="2F564544" w:rsidR="009653E7" w:rsidRPr="00AE5DBE" w:rsidRDefault="009653E7" w:rsidP="00AE5DBE">
      <w:pPr>
        <w:pStyle w:val="Heading2"/>
      </w:pPr>
      <w:r w:rsidRPr="00AE5DBE">
        <w:t>MANAGEMENT OF IT CONTRACT:</w:t>
      </w:r>
    </w:p>
    <w:p w14:paraId="1C3934D3" w14:textId="05C5F4F7" w:rsidR="009653E7" w:rsidRDefault="009653E7" w:rsidP="00D94465">
      <w:pPr>
        <w:rPr>
          <w:szCs w:val="20"/>
        </w:rPr>
      </w:pPr>
      <w:r w:rsidRPr="009653E7">
        <w:rPr>
          <w:sz w:val="22"/>
        </w:rPr>
        <w:t xml:space="preserve">After </w:t>
      </w:r>
      <w:r w:rsidR="004D032F">
        <w:rPr>
          <w:sz w:val="22"/>
        </w:rPr>
        <w:t>f</w:t>
      </w:r>
      <w:r w:rsidRPr="009653E7">
        <w:rPr>
          <w:sz w:val="22"/>
        </w:rPr>
        <w:t>ully GOAL signs a contract with the winning bidder, the contract management will be led by IT office/IT Coordinator</w:t>
      </w:r>
      <w:r>
        <w:rPr>
          <w:szCs w:val="20"/>
        </w:rPr>
        <w:t>.</w:t>
      </w:r>
    </w:p>
    <w:p w14:paraId="5FA00E4A" w14:textId="2E6BE1C0" w:rsidR="00EE1801" w:rsidRPr="00D069B1" w:rsidRDefault="00D94465" w:rsidP="00152B8B">
      <w:pPr>
        <w:pStyle w:val="Heading1"/>
        <w:rPr>
          <w:rFonts w:ascii="Avenir Next LT Pro" w:hAnsi="Avenir Next LT Pro"/>
          <w:szCs w:val="22"/>
        </w:rPr>
      </w:pPr>
      <w:r w:rsidRPr="00D069B1">
        <w:rPr>
          <w:rFonts w:ascii="Avenir Next LT Pro" w:hAnsi="Avenir Next LT Pro"/>
          <w:szCs w:val="22"/>
        </w:rPr>
        <w:t>RESPONSE FORMAT</w:t>
      </w:r>
    </w:p>
    <w:p w14:paraId="1A5112A3" w14:textId="77777777" w:rsidR="00EE1801" w:rsidRPr="00D069B1" w:rsidRDefault="00EE1801" w:rsidP="00D069B1">
      <w:pPr>
        <w:pStyle w:val="Heading2"/>
        <w:rPr>
          <w:rFonts w:ascii="Avenir Next LT Pro" w:hAnsi="Avenir Next LT Pro"/>
          <w:sz w:val="22"/>
          <w:szCs w:val="22"/>
        </w:rPr>
      </w:pPr>
      <w:bookmarkStart w:id="29" w:name="_Toc115690190"/>
      <w:bookmarkStart w:id="30" w:name="_Toc115693452"/>
      <w:bookmarkStart w:id="31" w:name="_Toc115694784"/>
      <w:bookmarkStart w:id="32" w:name="_Toc118102670"/>
      <w:bookmarkStart w:id="33" w:name="_Toc118102846"/>
      <w:bookmarkStart w:id="34" w:name="_Toc231810402"/>
      <w:bookmarkStart w:id="35" w:name="_Toc466022953"/>
      <w:r w:rsidRPr="00D069B1">
        <w:rPr>
          <w:rFonts w:ascii="Avenir Next LT Pro" w:hAnsi="Avenir Next LT Pro"/>
          <w:sz w:val="22"/>
          <w:szCs w:val="22"/>
        </w:rPr>
        <w:t>Introduction</w:t>
      </w:r>
      <w:bookmarkEnd w:id="29"/>
      <w:bookmarkEnd w:id="30"/>
      <w:bookmarkEnd w:id="31"/>
      <w:bookmarkEnd w:id="32"/>
      <w:bookmarkEnd w:id="33"/>
      <w:bookmarkEnd w:id="34"/>
      <w:bookmarkEnd w:id="35"/>
    </w:p>
    <w:p w14:paraId="3344C451" w14:textId="3FFF48B5" w:rsidR="00EE1801" w:rsidRPr="00152B8B" w:rsidRDefault="00EE1801" w:rsidP="00322CE2">
      <w:r w:rsidRPr="00152B8B">
        <w:t xml:space="preserve">All proposals must conform to the </w:t>
      </w:r>
      <w:r w:rsidR="00EE190F" w:rsidRPr="00152B8B">
        <w:t>response format</w:t>
      </w:r>
      <w:r w:rsidRPr="00152B8B">
        <w:t xml:space="preserve"> laid out below. Where a tender</w:t>
      </w:r>
      <w:r w:rsidR="00322CE2" w:rsidRPr="00152B8B">
        <w:t xml:space="preserve"> </w:t>
      </w:r>
      <w:r w:rsidRPr="00152B8B">
        <w:t>does not conform to the required format the Tenderer</w:t>
      </w:r>
      <w:r w:rsidR="00DD097B" w:rsidRPr="00152B8B">
        <w:t xml:space="preserve"> </w:t>
      </w:r>
      <w:r w:rsidRPr="00152B8B">
        <w:t xml:space="preserve">may be requested to resubmit it in the correct format, on the understanding that the </w:t>
      </w:r>
      <w:r w:rsidR="007D56BD" w:rsidRPr="00152B8B">
        <w:t>resubmission</w:t>
      </w:r>
      <w:r w:rsidRPr="00152B8B">
        <w:t xml:space="preserve"> cannot contain any material change from the original. Failure to resubmit </w:t>
      </w:r>
      <w:r w:rsidR="007D56BD" w:rsidRPr="00152B8B">
        <w:t xml:space="preserve">in the correct </w:t>
      </w:r>
      <w:r w:rsidRPr="00152B8B">
        <w:t xml:space="preserve">format within </w:t>
      </w:r>
      <w:r w:rsidR="00057BEC" w:rsidRPr="00152B8B">
        <w:t xml:space="preserve">3 </w:t>
      </w:r>
      <w:r w:rsidR="00DB613D" w:rsidRPr="00152B8B">
        <w:t xml:space="preserve">(three) </w:t>
      </w:r>
      <w:r w:rsidRPr="00152B8B">
        <w:t>working days may result in disqualification</w:t>
      </w:r>
      <w:r w:rsidR="007D56BD" w:rsidRPr="00152B8B">
        <w:t xml:space="preserve">. </w:t>
      </w:r>
      <w:r w:rsidRPr="00152B8B">
        <w:t xml:space="preserve"> </w:t>
      </w:r>
    </w:p>
    <w:p w14:paraId="702C2DBE" w14:textId="68099A35" w:rsidR="00EE1801" w:rsidRPr="00805C27" w:rsidRDefault="00EE1801" w:rsidP="00322CE2">
      <w:r w:rsidRPr="00805C27">
        <w:t xml:space="preserve">By responding to this </w:t>
      </w:r>
      <w:r w:rsidR="00322CE2">
        <w:t>ITT</w:t>
      </w:r>
      <w:r w:rsidRPr="00805C27">
        <w:t xml:space="preserve">, each </w:t>
      </w:r>
      <w:r w:rsidR="00E87E7E" w:rsidRPr="00805C27">
        <w:t>Tenderer</w:t>
      </w:r>
      <w:r w:rsidR="00DD097B">
        <w:t xml:space="preserve"> </w:t>
      </w:r>
      <w:r w:rsidRPr="00805C27">
        <w:t xml:space="preserve">is required to accept the terms and conditions of this </w:t>
      </w:r>
      <w:r w:rsidR="00322CE2">
        <w:t xml:space="preserve">ITT </w:t>
      </w:r>
      <w:r w:rsidRPr="00805C27">
        <w:t>and to acknowledge and confirm their acceptance by re</w:t>
      </w:r>
      <w:r w:rsidR="00DD097B">
        <w:t>turning a signed copy with its r</w:t>
      </w:r>
      <w:r w:rsidRPr="00805C27">
        <w:t xml:space="preserve">esponse.  Should a </w:t>
      </w:r>
      <w:r w:rsidR="00E87E7E" w:rsidRPr="00805C27">
        <w:t>Tenderer</w:t>
      </w:r>
      <w:r w:rsidR="00DD097B">
        <w:t xml:space="preserve"> </w:t>
      </w:r>
      <w:r w:rsidRPr="00805C27">
        <w:t xml:space="preserve">not comply with these requirements, </w:t>
      </w:r>
      <w:r w:rsidR="00D50EBD" w:rsidRPr="00805C27">
        <w:t>GOAL</w:t>
      </w:r>
      <w:r w:rsidRPr="00805C27">
        <w:t xml:space="preserve"> may, at thei</w:t>
      </w:r>
      <w:r w:rsidR="00DD097B">
        <w:t>r sole discretion, reject the re</w:t>
      </w:r>
      <w:r w:rsidRPr="00805C27">
        <w:t>sponse.</w:t>
      </w:r>
    </w:p>
    <w:p w14:paraId="5FB4FE7A" w14:textId="4F1A8D1C" w:rsidR="00EE1801" w:rsidRDefault="00EE1801" w:rsidP="00322CE2">
      <w:r w:rsidRPr="00805C27">
        <w:t xml:space="preserve">If the </w:t>
      </w:r>
      <w:r w:rsidR="00E87E7E" w:rsidRPr="00805C27">
        <w:t>Tenderer</w:t>
      </w:r>
      <w:r w:rsidR="00DD097B">
        <w:t xml:space="preserve"> </w:t>
      </w:r>
      <w:r w:rsidR="006A553A">
        <w:t>wishes to supplement their R</w:t>
      </w:r>
      <w:r w:rsidRPr="00805C27">
        <w:t xml:space="preserve">esponse to any section of the </w:t>
      </w:r>
      <w:r w:rsidR="00322CE2">
        <w:t xml:space="preserve">ITT </w:t>
      </w:r>
      <w:r w:rsidRPr="00805C27">
        <w:t>specifications with a reference to further supporting material, this reference must be clearly identified, including section and page number.</w:t>
      </w:r>
    </w:p>
    <w:p w14:paraId="48A43D25" w14:textId="389E5104" w:rsidR="009653E7" w:rsidRDefault="009653E7" w:rsidP="00322CE2"/>
    <w:p w14:paraId="2C96CFBC" w14:textId="16535A16" w:rsidR="009653E7" w:rsidRDefault="009653E7" w:rsidP="00322CE2"/>
    <w:p w14:paraId="16B3B3DE" w14:textId="77777777" w:rsidR="004D032F" w:rsidRDefault="004D032F" w:rsidP="00322CE2"/>
    <w:p w14:paraId="771D84B5" w14:textId="77777777" w:rsidR="009653E7" w:rsidRDefault="009653E7" w:rsidP="00322CE2"/>
    <w:p w14:paraId="442E84B6" w14:textId="13287C14" w:rsidR="00BF4E8A" w:rsidRPr="00D069B1" w:rsidRDefault="00E35563" w:rsidP="00D069B1">
      <w:pPr>
        <w:pStyle w:val="Heading2"/>
        <w:rPr>
          <w:rFonts w:ascii="Avenir Next LT Pro" w:hAnsi="Avenir Next LT Pro"/>
          <w:sz w:val="22"/>
          <w:szCs w:val="22"/>
        </w:rPr>
      </w:pPr>
      <w:bookmarkStart w:id="36" w:name="_Toc466022956"/>
      <w:bookmarkStart w:id="37" w:name="_Toc466022957"/>
      <w:bookmarkEnd w:id="36"/>
      <w:bookmarkEnd w:id="37"/>
      <w:r w:rsidRPr="00D069B1">
        <w:rPr>
          <w:rFonts w:ascii="Avenir Next LT Pro" w:hAnsi="Avenir Next LT Pro"/>
          <w:sz w:val="22"/>
          <w:szCs w:val="22"/>
        </w:rPr>
        <w:lastRenderedPageBreak/>
        <w:t>Submission Checklist</w:t>
      </w:r>
    </w:p>
    <w:tbl>
      <w:tblPr>
        <w:tblStyle w:val="TableGrid"/>
        <w:tblW w:w="15115" w:type="dxa"/>
        <w:tblLayout w:type="fixed"/>
        <w:tblLook w:val="04A0" w:firstRow="1" w:lastRow="0" w:firstColumn="1" w:lastColumn="0" w:noHBand="0" w:noVBand="1"/>
      </w:tblPr>
      <w:tblGrid>
        <w:gridCol w:w="704"/>
        <w:gridCol w:w="6041"/>
        <w:gridCol w:w="5220"/>
        <w:gridCol w:w="3150"/>
      </w:tblGrid>
      <w:tr w:rsidR="00152B8B" w:rsidRPr="00EF3D37" w14:paraId="28441D9D" w14:textId="77777777" w:rsidTr="0061424B">
        <w:tc>
          <w:tcPr>
            <w:tcW w:w="704" w:type="dxa"/>
            <w:shd w:val="clear" w:color="auto" w:fill="D9D9D9" w:themeFill="background1" w:themeFillShade="D9"/>
          </w:tcPr>
          <w:p w14:paraId="49D9C9DB" w14:textId="3F83842F" w:rsidR="00152B8B" w:rsidRPr="00EF3D37" w:rsidRDefault="00152B8B" w:rsidP="00152B8B">
            <w:pPr>
              <w:rPr>
                <w:b/>
                <w:szCs w:val="20"/>
              </w:rPr>
            </w:pPr>
            <w:r w:rsidRPr="00EF3D37">
              <w:rPr>
                <w:b/>
                <w:szCs w:val="20"/>
              </w:rPr>
              <w:t>Line</w:t>
            </w:r>
          </w:p>
        </w:tc>
        <w:tc>
          <w:tcPr>
            <w:tcW w:w="6041" w:type="dxa"/>
            <w:shd w:val="clear" w:color="auto" w:fill="D9D9D9" w:themeFill="background1" w:themeFillShade="D9"/>
          </w:tcPr>
          <w:p w14:paraId="4321B651" w14:textId="79F17788" w:rsidR="00152B8B" w:rsidRPr="00EF3D37" w:rsidRDefault="00152B8B" w:rsidP="00E249FC">
            <w:pPr>
              <w:rPr>
                <w:b/>
                <w:szCs w:val="20"/>
              </w:rPr>
            </w:pPr>
            <w:r w:rsidRPr="00EF3D37">
              <w:rPr>
                <w:b/>
                <w:szCs w:val="20"/>
              </w:rPr>
              <w:t>Item</w:t>
            </w:r>
          </w:p>
        </w:tc>
        <w:tc>
          <w:tcPr>
            <w:tcW w:w="5220" w:type="dxa"/>
            <w:shd w:val="clear" w:color="auto" w:fill="D9D9D9" w:themeFill="background1" w:themeFillShade="D9"/>
          </w:tcPr>
          <w:p w14:paraId="74BA2900" w14:textId="77777777" w:rsidR="00152B8B" w:rsidRPr="00EF3D37" w:rsidRDefault="00152B8B" w:rsidP="00B84DA3">
            <w:pPr>
              <w:rPr>
                <w:b/>
                <w:szCs w:val="20"/>
              </w:rPr>
            </w:pPr>
            <w:r w:rsidRPr="00EF3D37">
              <w:rPr>
                <w:b/>
                <w:szCs w:val="20"/>
              </w:rPr>
              <w:t xml:space="preserve">How to submit </w:t>
            </w:r>
          </w:p>
        </w:tc>
        <w:tc>
          <w:tcPr>
            <w:tcW w:w="3150" w:type="dxa"/>
            <w:shd w:val="clear" w:color="auto" w:fill="D9D9D9" w:themeFill="background1" w:themeFillShade="D9"/>
          </w:tcPr>
          <w:p w14:paraId="0C580853" w14:textId="77777777" w:rsidR="00152B8B" w:rsidRPr="00EF3D37" w:rsidRDefault="00152B8B" w:rsidP="00E249FC">
            <w:pPr>
              <w:rPr>
                <w:b/>
                <w:szCs w:val="20"/>
              </w:rPr>
            </w:pPr>
            <w:r w:rsidRPr="00EF3D37">
              <w:rPr>
                <w:b/>
                <w:szCs w:val="20"/>
              </w:rPr>
              <w:t xml:space="preserve">Tick attached </w:t>
            </w:r>
          </w:p>
        </w:tc>
      </w:tr>
      <w:tr w:rsidR="00152B8B" w:rsidRPr="00EF3D37" w14:paraId="4531AE9B" w14:textId="77777777" w:rsidTr="0061424B">
        <w:tc>
          <w:tcPr>
            <w:tcW w:w="704" w:type="dxa"/>
            <w:shd w:val="clear" w:color="auto" w:fill="D9D9D9" w:themeFill="background1" w:themeFillShade="D9"/>
          </w:tcPr>
          <w:p w14:paraId="5830D21F" w14:textId="6D181315" w:rsidR="00152B8B" w:rsidRPr="00EF3D37" w:rsidRDefault="00152B8B" w:rsidP="00E249FC">
            <w:pPr>
              <w:rPr>
                <w:szCs w:val="20"/>
              </w:rPr>
            </w:pPr>
            <w:r w:rsidRPr="00EF3D37">
              <w:rPr>
                <w:szCs w:val="20"/>
              </w:rPr>
              <w:t>1</w:t>
            </w:r>
          </w:p>
        </w:tc>
        <w:tc>
          <w:tcPr>
            <w:tcW w:w="6041" w:type="dxa"/>
            <w:shd w:val="clear" w:color="auto" w:fill="F2F2F2" w:themeFill="background1" w:themeFillShade="F2"/>
          </w:tcPr>
          <w:p w14:paraId="63F9D10B" w14:textId="2FD5CDD2" w:rsidR="00152B8B" w:rsidRPr="00EF3D37" w:rsidRDefault="00152B8B" w:rsidP="009E35C0">
            <w:pPr>
              <w:rPr>
                <w:szCs w:val="20"/>
              </w:rPr>
            </w:pPr>
            <w:r w:rsidRPr="00EF3D37">
              <w:rPr>
                <w:szCs w:val="20"/>
              </w:rPr>
              <w:t xml:space="preserve">This checklist </w:t>
            </w:r>
          </w:p>
        </w:tc>
        <w:tc>
          <w:tcPr>
            <w:tcW w:w="5220" w:type="dxa"/>
            <w:shd w:val="clear" w:color="auto" w:fill="F2F2F2" w:themeFill="background1" w:themeFillShade="F2"/>
          </w:tcPr>
          <w:p w14:paraId="69F54CCF" w14:textId="77777777" w:rsidR="00152B8B" w:rsidRPr="00EF3D37" w:rsidRDefault="00152B8B" w:rsidP="00D077FB">
            <w:pPr>
              <w:rPr>
                <w:szCs w:val="20"/>
              </w:rPr>
            </w:pPr>
            <w:r>
              <w:rPr>
                <w:szCs w:val="20"/>
              </w:rPr>
              <w:t>Ticked, scan and save as ‘Checklist’</w:t>
            </w:r>
          </w:p>
        </w:tc>
        <w:tc>
          <w:tcPr>
            <w:tcW w:w="3150" w:type="dxa"/>
          </w:tcPr>
          <w:p w14:paraId="73F97CB2" w14:textId="77777777" w:rsidR="00152B8B" w:rsidRPr="00EF3D37" w:rsidRDefault="00152B8B" w:rsidP="00E249FC">
            <w:pPr>
              <w:rPr>
                <w:szCs w:val="20"/>
              </w:rPr>
            </w:pPr>
          </w:p>
        </w:tc>
      </w:tr>
      <w:tr w:rsidR="00152B8B" w:rsidRPr="00EF3D37" w14:paraId="72DEA034" w14:textId="77777777" w:rsidTr="0061424B">
        <w:tc>
          <w:tcPr>
            <w:tcW w:w="704" w:type="dxa"/>
            <w:shd w:val="clear" w:color="auto" w:fill="D9D9D9" w:themeFill="background1" w:themeFillShade="D9"/>
          </w:tcPr>
          <w:p w14:paraId="70743C4F" w14:textId="4FA10F87" w:rsidR="00152B8B" w:rsidRPr="00EF3D37" w:rsidRDefault="00152B8B" w:rsidP="009420CB">
            <w:pPr>
              <w:rPr>
                <w:szCs w:val="20"/>
              </w:rPr>
            </w:pPr>
            <w:r w:rsidRPr="00EF3D37">
              <w:rPr>
                <w:szCs w:val="20"/>
              </w:rPr>
              <w:t>2</w:t>
            </w:r>
          </w:p>
        </w:tc>
        <w:tc>
          <w:tcPr>
            <w:tcW w:w="6041" w:type="dxa"/>
            <w:shd w:val="clear" w:color="auto" w:fill="F2F2F2" w:themeFill="background1" w:themeFillShade="F2"/>
          </w:tcPr>
          <w:p w14:paraId="363A92B8" w14:textId="56B5DCD6" w:rsidR="00152B8B" w:rsidRPr="00EF3D37" w:rsidRDefault="00566623" w:rsidP="009420CB">
            <w:pPr>
              <w:rPr>
                <w:szCs w:val="20"/>
              </w:rPr>
            </w:pPr>
            <w:r>
              <w:t xml:space="preserve">Appendix 1 - </w:t>
            </w:r>
            <w:r w:rsidR="00152B8B" w:rsidRPr="00DC6F39">
              <w:t>Company Details – standard GOAL template completed, signed, and stamped</w:t>
            </w:r>
            <w:r w:rsidR="00152B8B">
              <w:t xml:space="preserve"> </w:t>
            </w:r>
          </w:p>
        </w:tc>
        <w:tc>
          <w:tcPr>
            <w:tcW w:w="5220" w:type="dxa"/>
            <w:shd w:val="clear" w:color="auto" w:fill="F2F2F2" w:themeFill="background1" w:themeFillShade="F2"/>
          </w:tcPr>
          <w:p w14:paraId="707F2357" w14:textId="5F8C9E86" w:rsidR="00152B8B" w:rsidRPr="00EF3D37" w:rsidRDefault="00152B8B" w:rsidP="009420CB">
            <w:pPr>
              <w:rPr>
                <w:szCs w:val="20"/>
              </w:rPr>
            </w:pPr>
            <w:r w:rsidRPr="00EF3D37">
              <w:rPr>
                <w:szCs w:val="20"/>
              </w:rPr>
              <w:t>Complete, sign</w:t>
            </w:r>
            <w:r>
              <w:rPr>
                <w:szCs w:val="20"/>
              </w:rPr>
              <w:t xml:space="preserve"> &amp; stamp</w:t>
            </w:r>
            <w:r w:rsidRPr="00EF3D37">
              <w:rPr>
                <w:szCs w:val="20"/>
              </w:rPr>
              <w:t>, scan and save as ‘</w:t>
            </w:r>
            <w:r>
              <w:rPr>
                <w:szCs w:val="20"/>
              </w:rPr>
              <w:t>Company Details</w:t>
            </w:r>
            <w:r w:rsidRPr="00EF3D37">
              <w:rPr>
                <w:szCs w:val="20"/>
              </w:rPr>
              <w:t>’</w:t>
            </w:r>
          </w:p>
        </w:tc>
        <w:tc>
          <w:tcPr>
            <w:tcW w:w="3150" w:type="dxa"/>
          </w:tcPr>
          <w:p w14:paraId="361586BC" w14:textId="77777777" w:rsidR="00152B8B" w:rsidRPr="00EF3D37" w:rsidRDefault="00152B8B" w:rsidP="009420CB">
            <w:pPr>
              <w:rPr>
                <w:szCs w:val="20"/>
              </w:rPr>
            </w:pPr>
          </w:p>
        </w:tc>
      </w:tr>
      <w:tr w:rsidR="00152B8B" w:rsidRPr="00EF3D37" w14:paraId="49F75CFD" w14:textId="77777777" w:rsidTr="0061424B">
        <w:tc>
          <w:tcPr>
            <w:tcW w:w="704" w:type="dxa"/>
            <w:shd w:val="clear" w:color="auto" w:fill="D9D9D9" w:themeFill="background1" w:themeFillShade="D9"/>
          </w:tcPr>
          <w:p w14:paraId="2E6CDB73" w14:textId="31B74135" w:rsidR="00152B8B" w:rsidRPr="00EF3D37" w:rsidRDefault="00152B8B" w:rsidP="009420CB">
            <w:pPr>
              <w:rPr>
                <w:szCs w:val="20"/>
              </w:rPr>
            </w:pPr>
            <w:r>
              <w:rPr>
                <w:szCs w:val="20"/>
              </w:rPr>
              <w:t>3</w:t>
            </w:r>
          </w:p>
        </w:tc>
        <w:tc>
          <w:tcPr>
            <w:tcW w:w="6041" w:type="dxa"/>
            <w:shd w:val="clear" w:color="auto" w:fill="F2F2F2" w:themeFill="background1" w:themeFillShade="F2"/>
          </w:tcPr>
          <w:p w14:paraId="212B9C9A" w14:textId="07EEF352" w:rsidR="00152B8B" w:rsidRPr="00DC6F39" w:rsidRDefault="00566623" w:rsidP="009420CB">
            <w:r>
              <w:t xml:space="preserve">Appendix 2 - </w:t>
            </w:r>
            <w:r w:rsidR="00152B8B">
              <w:t xml:space="preserve">Technical Proposal </w:t>
            </w:r>
          </w:p>
        </w:tc>
        <w:tc>
          <w:tcPr>
            <w:tcW w:w="5220" w:type="dxa"/>
            <w:shd w:val="clear" w:color="auto" w:fill="F2F2F2" w:themeFill="background1" w:themeFillShade="F2"/>
          </w:tcPr>
          <w:p w14:paraId="212380E9" w14:textId="79F7BE34" w:rsidR="00152B8B" w:rsidRPr="00EF3D37" w:rsidRDefault="00152B8B" w:rsidP="009420CB">
            <w:pPr>
              <w:rPr>
                <w:szCs w:val="20"/>
              </w:rPr>
            </w:pPr>
            <w:r w:rsidRPr="00EF3D37">
              <w:rPr>
                <w:szCs w:val="20"/>
              </w:rPr>
              <w:t>Complete, sign</w:t>
            </w:r>
            <w:r>
              <w:rPr>
                <w:szCs w:val="20"/>
              </w:rPr>
              <w:t xml:space="preserve"> &amp; stamp</w:t>
            </w:r>
            <w:r w:rsidRPr="00EF3D37">
              <w:rPr>
                <w:szCs w:val="20"/>
              </w:rPr>
              <w:t>, scan and save as ‘</w:t>
            </w:r>
            <w:r>
              <w:rPr>
                <w:szCs w:val="20"/>
              </w:rPr>
              <w:t>Technical Offer</w:t>
            </w:r>
            <w:r w:rsidRPr="00EF3D37">
              <w:rPr>
                <w:szCs w:val="20"/>
              </w:rPr>
              <w:t>’</w:t>
            </w:r>
          </w:p>
        </w:tc>
        <w:tc>
          <w:tcPr>
            <w:tcW w:w="3150" w:type="dxa"/>
          </w:tcPr>
          <w:p w14:paraId="6A1530A0" w14:textId="77777777" w:rsidR="00152B8B" w:rsidRPr="00EF3D37" w:rsidRDefault="00152B8B" w:rsidP="009420CB">
            <w:pPr>
              <w:rPr>
                <w:szCs w:val="20"/>
              </w:rPr>
            </w:pPr>
          </w:p>
        </w:tc>
      </w:tr>
      <w:tr w:rsidR="00152B8B" w:rsidRPr="00EF3D37" w14:paraId="2BC63AE2" w14:textId="77777777" w:rsidTr="0061424B">
        <w:tc>
          <w:tcPr>
            <w:tcW w:w="704" w:type="dxa"/>
            <w:shd w:val="clear" w:color="auto" w:fill="D9D9D9" w:themeFill="background1" w:themeFillShade="D9"/>
          </w:tcPr>
          <w:p w14:paraId="12FDE802" w14:textId="3FD3ABCF" w:rsidR="00152B8B" w:rsidRPr="00EF3D37" w:rsidRDefault="00152B8B" w:rsidP="009420CB">
            <w:pPr>
              <w:rPr>
                <w:szCs w:val="20"/>
              </w:rPr>
            </w:pPr>
            <w:r w:rsidRPr="00EF3D37">
              <w:rPr>
                <w:szCs w:val="20"/>
              </w:rPr>
              <w:t>4</w:t>
            </w:r>
          </w:p>
        </w:tc>
        <w:tc>
          <w:tcPr>
            <w:tcW w:w="6041" w:type="dxa"/>
            <w:shd w:val="clear" w:color="auto" w:fill="F2F2F2" w:themeFill="background1" w:themeFillShade="F2"/>
          </w:tcPr>
          <w:p w14:paraId="7F7847E2" w14:textId="28109BC9" w:rsidR="00152B8B" w:rsidRPr="00152B8B" w:rsidRDefault="00566623" w:rsidP="009420CB">
            <w:pPr>
              <w:pStyle w:val="NoSpacing"/>
              <w:spacing w:after="120" w:line="252" w:lineRule="auto"/>
              <w:jc w:val="both"/>
              <w:rPr>
                <w:rFonts w:ascii="Avenir Next LT Pro Light" w:hAnsi="Avenir Next LT Pro Light"/>
                <w:sz w:val="20"/>
              </w:rPr>
            </w:pPr>
            <w:r>
              <w:rPr>
                <w:rFonts w:ascii="Avenir Next LT Pro Light" w:hAnsi="Avenir Next LT Pro Light"/>
                <w:sz w:val="20"/>
              </w:rPr>
              <w:t xml:space="preserve">Appendix 3 - </w:t>
            </w:r>
            <w:r w:rsidR="00152B8B" w:rsidRPr="00152B8B">
              <w:rPr>
                <w:rFonts w:ascii="Avenir Next LT Pro Light" w:hAnsi="Avenir Next LT Pro Light"/>
                <w:sz w:val="20"/>
              </w:rPr>
              <w:t>Financial Offer</w:t>
            </w:r>
            <w:r w:rsidR="00152B8B">
              <w:rPr>
                <w:rFonts w:ascii="Avenir Next LT Pro Light" w:hAnsi="Avenir Next LT Pro Light"/>
                <w:sz w:val="20"/>
              </w:rPr>
              <w:t xml:space="preserve"> </w:t>
            </w:r>
          </w:p>
          <w:p w14:paraId="31BA449B" w14:textId="5F093662" w:rsidR="00152B8B" w:rsidRPr="00EF3D37" w:rsidRDefault="00152B8B" w:rsidP="009420CB">
            <w:pPr>
              <w:rPr>
                <w:szCs w:val="20"/>
              </w:rPr>
            </w:pPr>
          </w:p>
        </w:tc>
        <w:tc>
          <w:tcPr>
            <w:tcW w:w="5220" w:type="dxa"/>
            <w:shd w:val="clear" w:color="auto" w:fill="F2F2F2" w:themeFill="background1" w:themeFillShade="F2"/>
          </w:tcPr>
          <w:p w14:paraId="690130A6" w14:textId="3CD0176F" w:rsidR="00152B8B" w:rsidRPr="00EF3D37" w:rsidRDefault="00152B8B" w:rsidP="009420CB">
            <w:pPr>
              <w:rPr>
                <w:szCs w:val="20"/>
              </w:rPr>
            </w:pPr>
            <w:r w:rsidRPr="00EF3D37">
              <w:rPr>
                <w:szCs w:val="20"/>
              </w:rPr>
              <w:t>Complete, sign</w:t>
            </w:r>
            <w:r>
              <w:rPr>
                <w:szCs w:val="20"/>
              </w:rPr>
              <w:t xml:space="preserve"> &amp; stamp</w:t>
            </w:r>
            <w:r w:rsidRPr="00EF3D37">
              <w:rPr>
                <w:szCs w:val="20"/>
              </w:rPr>
              <w:t>, scan and save as ‘</w:t>
            </w:r>
            <w:r>
              <w:rPr>
                <w:szCs w:val="20"/>
              </w:rPr>
              <w:t>Financial Offer</w:t>
            </w:r>
            <w:r w:rsidRPr="00EF3D37">
              <w:rPr>
                <w:szCs w:val="20"/>
              </w:rPr>
              <w:t>’</w:t>
            </w:r>
          </w:p>
        </w:tc>
        <w:tc>
          <w:tcPr>
            <w:tcW w:w="3150" w:type="dxa"/>
          </w:tcPr>
          <w:p w14:paraId="1DFDC6F4" w14:textId="1619A066" w:rsidR="00152B8B" w:rsidRPr="00EF3D37" w:rsidRDefault="00152B8B" w:rsidP="009420CB">
            <w:pPr>
              <w:rPr>
                <w:szCs w:val="20"/>
              </w:rPr>
            </w:pPr>
          </w:p>
        </w:tc>
      </w:tr>
      <w:tr w:rsidR="00152B8B" w:rsidRPr="00EF3D37" w14:paraId="7A360773" w14:textId="77777777" w:rsidTr="0061424B">
        <w:trPr>
          <w:trHeight w:val="926"/>
        </w:trPr>
        <w:tc>
          <w:tcPr>
            <w:tcW w:w="704" w:type="dxa"/>
            <w:shd w:val="clear" w:color="auto" w:fill="D9D9D9" w:themeFill="background1" w:themeFillShade="D9"/>
          </w:tcPr>
          <w:p w14:paraId="6EA10F8A" w14:textId="2B1C7ACF" w:rsidR="00152B8B" w:rsidRPr="00EF3D37" w:rsidRDefault="00152B8B" w:rsidP="009420CB">
            <w:pPr>
              <w:rPr>
                <w:szCs w:val="20"/>
              </w:rPr>
            </w:pPr>
            <w:r w:rsidRPr="00EF3D37">
              <w:rPr>
                <w:szCs w:val="20"/>
              </w:rPr>
              <w:t>5</w:t>
            </w:r>
          </w:p>
        </w:tc>
        <w:tc>
          <w:tcPr>
            <w:tcW w:w="6041" w:type="dxa"/>
            <w:shd w:val="clear" w:color="auto" w:fill="F2F2F2" w:themeFill="background1" w:themeFillShade="F2"/>
          </w:tcPr>
          <w:p w14:paraId="33DE0DDB" w14:textId="6D5043C5" w:rsidR="00152B8B" w:rsidRPr="00EF3D37" w:rsidRDefault="00566623" w:rsidP="00152B8B">
            <w:pPr>
              <w:spacing w:after="120" w:line="252" w:lineRule="auto"/>
              <w:rPr>
                <w:szCs w:val="20"/>
              </w:rPr>
            </w:pPr>
            <w:r>
              <w:rPr>
                <w:rFonts w:ascii="Avenir Next LT Pro" w:eastAsia="Calibri" w:hAnsi="Avenir Next LT Pro" w:cs="Times New Roman"/>
                <w:color w:val="434545"/>
                <w:szCs w:val="20"/>
              </w:rPr>
              <w:t>Appendix 4 -</w:t>
            </w:r>
            <w:r w:rsidR="00152B8B" w:rsidRPr="009420CB">
              <w:rPr>
                <w:rFonts w:ascii="Avenir Next LT Pro" w:eastAsia="Calibri" w:hAnsi="Avenir Next LT Pro" w:cs="Times New Roman"/>
                <w:color w:val="434545"/>
                <w:szCs w:val="20"/>
              </w:rPr>
              <w:t xml:space="preserve"> GOAL terms and conditions </w:t>
            </w:r>
            <w:r>
              <w:rPr>
                <w:rFonts w:ascii="Avenir Next LT Pro" w:eastAsia="Calibri" w:hAnsi="Avenir Next LT Pro" w:cs="Times New Roman"/>
                <w:color w:val="434545"/>
                <w:szCs w:val="20"/>
              </w:rPr>
              <w:t xml:space="preserve">signed </w:t>
            </w:r>
            <w:r w:rsidR="00152B8B" w:rsidRPr="009420CB">
              <w:rPr>
                <w:rFonts w:ascii="Avenir Next LT Pro" w:eastAsia="Calibri" w:hAnsi="Avenir Next LT Pro" w:cs="Times New Roman"/>
                <w:color w:val="434545"/>
                <w:szCs w:val="20"/>
              </w:rPr>
              <w:t>– or detailed changes requested</w:t>
            </w:r>
          </w:p>
        </w:tc>
        <w:tc>
          <w:tcPr>
            <w:tcW w:w="5220" w:type="dxa"/>
            <w:shd w:val="clear" w:color="auto" w:fill="F2F2F2" w:themeFill="background1" w:themeFillShade="F2"/>
          </w:tcPr>
          <w:p w14:paraId="408F9712" w14:textId="77777777" w:rsidR="00152B8B" w:rsidRPr="00EF3D37" w:rsidRDefault="00152B8B" w:rsidP="009420CB">
            <w:pPr>
              <w:rPr>
                <w:szCs w:val="20"/>
              </w:rPr>
            </w:pPr>
            <w:r w:rsidRPr="00EF3D37">
              <w:rPr>
                <w:szCs w:val="20"/>
              </w:rPr>
              <w:t>Sign, scan and save as ‘GOAL Terms and Conditions’</w:t>
            </w:r>
          </w:p>
        </w:tc>
        <w:tc>
          <w:tcPr>
            <w:tcW w:w="3150" w:type="dxa"/>
          </w:tcPr>
          <w:p w14:paraId="1B828BB3" w14:textId="5109817F" w:rsidR="00152B8B" w:rsidRPr="00EF3D37" w:rsidRDefault="00152B8B" w:rsidP="009420CB">
            <w:pPr>
              <w:rPr>
                <w:szCs w:val="20"/>
              </w:rPr>
            </w:pPr>
          </w:p>
        </w:tc>
      </w:tr>
      <w:tr w:rsidR="005623E8" w:rsidRPr="00EF3D37" w14:paraId="52D2126C" w14:textId="77777777" w:rsidTr="0061424B">
        <w:trPr>
          <w:trHeight w:val="584"/>
        </w:trPr>
        <w:tc>
          <w:tcPr>
            <w:tcW w:w="704" w:type="dxa"/>
            <w:shd w:val="clear" w:color="auto" w:fill="D9D9D9" w:themeFill="background1" w:themeFillShade="D9"/>
          </w:tcPr>
          <w:p w14:paraId="21C7DDF3" w14:textId="6019897B" w:rsidR="005623E8" w:rsidRDefault="005623E8" w:rsidP="009420CB">
            <w:pPr>
              <w:rPr>
                <w:szCs w:val="20"/>
              </w:rPr>
            </w:pPr>
            <w:r>
              <w:rPr>
                <w:szCs w:val="20"/>
              </w:rPr>
              <w:t>6</w:t>
            </w:r>
          </w:p>
        </w:tc>
        <w:tc>
          <w:tcPr>
            <w:tcW w:w="6041" w:type="dxa"/>
            <w:shd w:val="clear" w:color="auto" w:fill="F2F2F2" w:themeFill="background1" w:themeFillShade="F2"/>
          </w:tcPr>
          <w:p w14:paraId="0B9A833B" w14:textId="1B8A9BBD" w:rsidR="005623E8" w:rsidRPr="00DC6F39" w:rsidRDefault="005623E8" w:rsidP="009420CB">
            <w:r>
              <w:t xml:space="preserve">Appendix 5 – </w:t>
            </w:r>
            <w:r w:rsidR="00177EDE">
              <w:t>Supplier</w:t>
            </w:r>
            <w:r>
              <w:t xml:space="preserve"> Code of Conduct</w:t>
            </w:r>
          </w:p>
        </w:tc>
        <w:tc>
          <w:tcPr>
            <w:tcW w:w="5220" w:type="dxa"/>
            <w:shd w:val="clear" w:color="auto" w:fill="F2F2F2" w:themeFill="background1" w:themeFillShade="F2"/>
          </w:tcPr>
          <w:p w14:paraId="41A91AA4" w14:textId="03962B5E" w:rsidR="005623E8" w:rsidRDefault="005623E8" w:rsidP="009420CB">
            <w:pPr>
              <w:rPr>
                <w:szCs w:val="20"/>
              </w:rPr>
            </w:pPr>
            <w:r>
              <w:rPr>
                <w:szCs w:val="20"/>
              </w:rPr>
              <w:t>Sign, scan and save as “Code of Conduct”</w:t>
            </w:r>
          </w:p>
        </w:tc>
        <w:tc>
          <w:tcPr>
            <w:tcW w:w="3150" w:type="dxa"/>
          </w:tcPr>
          <w:p w14:paraId="0F6FE5DD" w14:textId="77777777" w:rsidR="005623E8" w:rsidRPr="00EF3D37" w:rsidRDefault="005623E8" w:rsidP="009420CB">
            <w:pPr>
              <w:rPr>
                <w:szCs w:val="20"/>
              </w:rPr>
            </w:pPr>
          </w:p>
        </w:tc>
      </w:tr>
      <w:tr w:rsidR="00152B8B" w:rsidRPr="00EF3D37" w14:paraId="65934F20" w14:textId="77777777" w:rsidTr="0061424B">
        <w:trPr>
          <w:trHeight w:val="584"/>
        </w:trPr>
        <w:tc>
          <w:tcPr>
            <w:tcW w:w="704" w:type="dxa"/>
            <w:shd w:val="clear" w:color="auto" w:fill="D9D9D9" w:themeFill="background1" w:themeFillShade="D9"/>
          </w:tcPr>
          <w:p w14:paraId="687F1E3D" w14:textId="4AE7DB15" w:rsidR="00152B8B" w:rsidRPr="005623E8" w:rsidRDefault="005623E8" w:rsidP="009420CB">
            <w:pPr>
              <w:rPr>
                <w:color w:val="FF0000"/>
                <w:szCs w:val="20"/>
              </w:rPr>
            </w:pPr>
            <w:r w:rsidRPr="005623E8">
              <w:rPr>
                <w:color w:val="FF0000"/>
                <w:szCs w:val="20"/>
              </w:rPr>
              <w:t>7</w:t>
            </w:r>
          </w:p>
        </w:tc>
        <w:tc>
          <w:tcPr>
            <w:tcW w:w="6041" w:type="dxa"/>
            <w:shd w:val="clear" w:color="auto" w:fill="F2F2F2" w:themeFill="background1" w:themeFillShade="F2"/>
          </w:tcPr>
          <w:p w14:paraId="6FB80B7C" w14:textId="4DE63AAD" w:rsidR="00152B8B" w:rsidRPr="005623E8" w:rsidRDefault="00152B8B" w:rsidP="009420CB">
            <w:pPr>
              <w:rPr>
                <w:color w:val="FF0000"/>
                <w:szCs w:val="20"/>
              </w:rPr>
            </w:pPr>
            <w:r w:rsidRPr="005623E8">
              <w:rPr>
                <w:color w:val="FF0000"/>
              </w:rPr>
              <w:t>Valid Operation License</w:t>
            </w:r>
          </w:p>
        </w:tc>
        <w:tc>
          <w:tcPr>
            <w:tcW w:w="5220" w:type="dxa"/>
            <w:shd w:val="clear" w:color="auto" w:fill="F2F2F2" w:themeFill="background1" w:themeFillShade="F2"/>
          </w:tcPr>
          <w:p w14:paraId="029D8185" w14:textId="50C0EBA7" w:rsidR="00152B8B" w:rsidRPr="005623E8" w:rsidRDefault="00152B8B" w:rsidP="009420CB">
            <w:pPr>
              <w:rPr>
                <w:color w:val="FF0000"/>
                <w:szCs w:val="20"/>
              </w:rPr>
            </w:pPr>
            <w:r w:rsidRPr="005623E8">
              <w:rPr>
                <w:color w:val="FF0000"/>
                <w:szCs w:val="20"/>
              </w:rPr>
              <w:t>Scan and save as ‘Operation License’</w:t>
            </w:r>
          </w:p>
        </w:tc>
        <w:tc>
          <w:tcPr>
            <w:tcW w:w="3150" w:type="dxa"/>
          </w:tcPr>
          <w:p w14:paraId="6500AA54" w14:textId="77777777" w:rsidR="00152B8B" w:rsidRPr="00EF3D37" w:rsidRDefault="00152B8B" w:rsidP="009420CB">
            <w:pPr>
              <w:rPr>
                <w:szCs w:val="20"/>
              </w:rPr>
            </w:pPr>
          </w:p>
        </w:tc>
      </w:tr>
      <w:tr w:rsidR="00152B8B" w:rsidRPr="00EF3D37" w14:paraId="217FFF70" w14:textId="77777777" w:rsidTr="0061424B">
        <w:tc>
          <w:tcPr>
            <w:tcW w:w="704" w:type="dxa"/>
            <w:shd w:val="clear" w:color="auto" w:fill="D9D9D9" w:themeFill="background1" w:themeFillShade="D9"/>
          </w:tcPr>
          <w:p w14:paraId="39BEB644" w14:textId="7CDD1A4E" w:rsidR="00152B8B" w:rsidRPr="005623E8" w:rsidRDefault="005623E8" w:rsidP="009420CB">
            <w:pPr>
              <w:rPr>
                <w:color w:val="FF0000"/>
                <w:szCs w:val="20"/>
              </w:rPr>
            </w:pPr>
            <w:r w:rsidRPr="005623E8">
              <w:rPr>
                <w:color w:val="FF0000"/>
                <w:szCs w:val="20"/>
              </w:rPr>
              <w:t>8</w:t>
            </w:r>
          </w:p>
        </w:tc>
        <w:tc>
          <w:tcPr>
            <w:tcW w:w="6041" w:type="dxa"/>
            <w:shd w:val="clear" w:color="auto" w:fill="F2F2F2" w:themeFill="background1" w:themeFillShade="F2"/>
          </w:tcPr>
          <w:p w14:paraId="646320AC" w14:textId="691362B9" w:rsidR="00152B8B" w:rsidRPr="005623E8" w:rsidRDefault="00152B8B" w:rsidP="002F5FD4">
            <w:pPr>
              <w:jc w:val="left"/>
              <w:rPr>
                <w:color w:val="FF0000"/>
              </w:rPr>
            </w:pPr>
            <w:r w:rsidRPr="005623E8">
              <w:rPr>
                <w:color w:val="FF0000"/>
              </w:rPr>
              <w:t xml:space="preserve">Tax </w:t>
            </w:r>
            <w:r w:rsidR="00E1683A">
              <w:rPr>
                <w:color w:val="FF0000"/>
              </w:rPr>
              <w:t>registration</w:t>
            </w:r>
            <w:r w:rsidRPr="005623E8">
              <w:rPr>
                <w:color w:val="FF0000"/>
              </w:rPr>
              <w:t xml:space="preserve"> Certificate</w:t>
            </w:r>
          </w:p>
        </w:tc>
        <w:tc>
          <w:tcPr>
            <w:tcW w:w="5220" w:type="dxa"/>
            <w:shd w:val="clear" w:color="auto" w:fill="F2F2F2" w:themeFill="background1" w:themeFillShade="F2"/>
          </w:tcPr>
          <w:p w14:paraId="49E95BBF" w14:textId="5C045AFB" w:rsidR="00152B8B" w:rsidRPr="005623E8" w:rsidRDefault="00152B8B" w:rsidP="009420CB">
            <w:pPr>
              <w:rPr>
                <w:color w:val="FF0000"/>
                <w:szCs w:val="20"/>
              </w:rPr>
            </w:pPr>
            <w:r w:rsidRPr="005623E8">
              <w:rPr>
                <w:color w:val="FF0000"/>
                <w:szCs w:val="20"/>
              </w:rPr>
              <w:t>Scan and save as ‘Ta</w:t>
            </w:r>
            <w:r w:rsidR="00E1683A">
              <w:rPr>
                <w:color w:val="FF0000"/>
                <w:szCs w:val="20"/>
              </w:rPr>
              <w:t>x registration</w:t>
            </w:r>
            <w:r w:rsidRPr="005623E8">
              <w:rPr>
                <w:color w:val="FF0000"/>
                <w:szCs w:val="20"/>
              </w:rPr>
              <w:t xml:space="preserve"> Certificate’</w:t>
            </w:r>
          </w:p>
        </w:tc>
        <w:tc>
          <w:tcPr>
            <w:tcW w:w="3150" w:type="dxa"/>
          </w:tcPr>
          <w:p w14:paraId="580DB906" w14:textId="77777777" w:rsidR="00152B8B" w:rsidRPr="00EF3D37" w:rsidRDefault="00152B8B" w:rsidP="009420CB">
            <w:pPr>
              <w:rPr>
                <w:szCs w:val="20"/>
              </w:rPr>
            </w:pPr>
          </w:p>
        </w:tc>
      </w:tr>
      <w:tr w:rsidR="00152B8B" w:rsidRPr="00EF3D37" w14:paraId="63EDEC8E" w14:textId="77777777" w:rsidTr="0061424B">
        <w:tc>
          <w:tcPr>
            <w:tcW w:w="704" w:type="dxa"/>
            <w:shd w:val="clear" w:color="auto" w:fill="D9D9D9" w:themeFill="background1" w:themeFillShade="D9"/>
          </w:tcPr>
          <w:p w14:paraId="7C217C48" w14:textId="2E9F636E" w:rsidR="00152B8B" w:rsidRPr="005623E8" w:rsidRDefault="004020EB" w:rsidP="002F5FD4">
            <w:pPr>
              <w:rPr>
                <w:color w:val="FF0000"/>
                <w:szCs w:val="20"/>
              </w:rPr>
            </w:pPr>
            <w:r w:rsidRPr="005623E8">
              <w:rPr>
                <w:color w:val="FF0000"/>
                <w:szCs w:val="20"/>
              </w:rPr>
              <w:t>9</w:t>
            </w:r>
          </w:p>
        </w:tc>
        <w:tc>
          <w:tcPr>
            <w:tcW w:w="6041" w:type="dxa"/>
            <w:shd w:val="clear" w:color="auto" w:fill="F2F2F2" w:themeFill="background1" w:themeFillShade="F2"/>
          </w:tcPr>
          <w:p w14:paraId="2BA9C50D" w14:textId="2038C29A" w:rsidR="00152B8B" w:rsidRPr="005623E8" w:rsidRDefault="00152B8B" w:rsidP="002F5FD4">
            <w:pPr>
              <w:jc w:val="left"/>
              <w:rPr>
                <w:color w:val="FF0000"/>
              </w:rPr>
            </w:pPr>
            <w:r w:rsidRPr="005623E8">
              <w:rPr>
                <w:color w:val="FF0000"/>
              </w:rPr>
              <w:t xml:space="preserve">List of company directors </w:t>
            </w:r>
            <w:r w:rsidR="00B94807" w:rsidRPr="005623E8">
              <w:rPr>
                <w:color w:val="FF0000"/>
              </w:rPr>
              <w:t xml:space="preserve">(if applicable) </w:t>
            </w:r>
            <w:r w:rsidRPr="005623E8">
              <w:rPr>
                <w:color w:val="FF0000"/>
              </w:rPr>
              <w:t>and</w:t>
            </w:r>
            <w:r w:rsidR="00B94807" w:rsidRPr="005623E8">
              <w:rPr>
                <w:color w:val="FF0000"/>
              </w:rPr>
              <w:t xml:space="preserve"> senior management team </w:t>
            </w:r>
          </w:p>
        </w:tc>
        <w:tc>
          <w:tcPr>
            <w:tcW w:w="5220" w:type="dxa"/>
            <w:shd w:val="clear" w:color="auto" w:fill="F2F2F2" w:themeFill="background1" w:themeFillShade="F2"/>
          </w:tcPr>
          <w:p w14:paraId="2AF956F8" w14:textId="790306EA" w:rsidR="00152B8B" w:rsidRPr="005623E8" w:rsidRDefault="00B94807" w:rsidP="002F5FD4">
            <w:pPr>
              <w:rPr>
                <w:color w:val="FF0000"/>
                <w:szCs w:val="20"/>
              </w:rPr>
            </w:pPr>
            <w:r w:rsidRPr="005623E8">
              <w:rPr>
                <w:color w:val="FF0000"/>
                <w:szCs w:val="20"/>
              </w:rPr>
              <w:t>Scan and save as ‘List of Key Personnel’</w:t>
            </w:r>
          </w:p>
        </w:tc>
        <w:tc>
          <w:tcPr>
            <w:tcW w:w="3150" w:type="dxa"/>
          </w:tcPr>
          <w:p w14:paraId="3A8A3A5E" w14:textId="77777777" w:rsidR="00152B8B" w:rsidRPr="00EF3D37" w:rsidRDefault="00152B8B" w:rsidP="002F5FD4">
            <w:pPr>
              <w:rPr>
                <w:szCs w:val="20"/>
              </w:rPr>
            </w:pPr>
          </w:p>
        </w:tc>
      </w:tr>
      <w:tr w:rsidR="00152B8B" w:rsidRPr="00EF3D37" w14:paraId="2059A67F" w14:textId="77777777" w:rsidTr="0061424B">
        <w:tc>
          <w:tcPr>
            <w:tcW w:w="704" w:type="dxa"/>
            <w:shd w:val="clear" w:color="auto" w:fill="D9D9D9" w:themeFill="background1" w:themeFillShade="D9"/>
          </w:tcPr>
          <w:p w14:paraId="63C218D4" w14:textId="723776F4" w:rsidR="00152B8B" w:rsidRPr="005623E8" w:rsidRDefault="00152B8B" w:rsidP="002F5FD4">
            <w:pPr>
              <w:rPr>
                <w:color w:val="FF0000"/>
                <w:szCs w:val="20"/>
              </w:rPr>
            </w:pPr>
            <w:r w:rsidRPr="005623E8">
              <w:rPr>
                <w:color w:val="FF0000"/>
                <w:szCs w:val="20"/>
              </w:rPr>
              <w:t>1</w:t>
            </w:r>
            <w:r w:rsidR="004020EB" w:rsidRPr="005623E8">
              <w:rPr>
                <w:color w:val="FF0000"/>
                <w:szCs w:val="20"/>
              </w:rPr>
              <w:t>0</w:t>
            </w:r>
          </w:p>
        </w:tc>
        <w:tc>
          <w:tcPr>
            <w:tcW w:w="6041" w:type="dxa"/>
            <w:shd w:val="clear" w:color="auto" w:fill="F2F2F2" w:themeFill="background1" w:themeFillShade="F2"/>
          </w:tcPr>
          <w:p w14:paraId="283F64DE" w14:textId="66D5CBCA" w:rsidR="00152B8B" w:rsidRPr="005623E8" w:rsidRDefault="00152B8B" w:rsidP="002F5FD4">
            <w:pPr>
              <w:jc w:val="left"/>
              <w:rPr>
                <w:color w:val="FF0000"/>
              </w:rPr>
            </w:pPr>
            <w:r w:rsidRPr="005623E8">
              <w:rPr>
                <w:color w:val="FF0000"/>
              </w:rPr>
              <w:t>Standard contract template or agreement to use GOALs</w:t>
            </w:r>
          </w:p>
        </w:tc>
        <w:tc>
          <w:tcPr>
            <w:tcW w:w="5220" w:type="dxa"/>
            <w:shd w:val="clear" w:color="auto" w:fill="F2F2F2" w:themeFill="background1" w:themeFillShade="F2"/>
          </w:tcPr>
          <w:p w14:paraId="230D690C" w14:textId="22375E62" w:rsidR="00152B8B" w:rsidRPr="005623E8" w:rsidRDefault="004F2E2D" w:rsidP="002F5FD4">
            <w:pPr>
              <w:rPr>
                <w:color w:val="FF0000"/>
                <w:szCs w:val="20"/>
              </w:rPr>
            </w:pPr>
            <w:r w:rsidRPr="005623E8">
              <w:rPr>
                <w:color w:val="FF0000"/>
                <w:szCs w:val="20"/>
              </w:rPr>
              <w:t>Scan and save as ‘Standard Contract Template’</w:t>
            </w:r>
            <w:r w:rsidR="00152B8B" w:rsidRPr="005623E8">
              <w:rPr>
                <w:color w:val="FF0000"/>
                <w:szCs w:val="20"/>
              </w:rPr>
              <w:t xml:space="preserve"> </w:t>
            </w:r>
          </w:p>
        </w:tc>
        <w:tc>
          <w:tcPr>
            <w:tcW w:w="3150" w:type="dxa"/>
          </w:tcPr>
          <w:p w14:paraId="5E849BCB" w14:textId="77777777" w:rsidR="00152B8B" w:rsidRPr="00EF3D37" w:rsidRDefault="00152B8B" w:rsidP="002F5FD4">
            <w:pPr>
              <w:rPr>
                <w:szCs w:val="20"/>
              </w:rPr>
            </w:pPr>
          </w:p>
        </w:tc>
      </w:tr>
      <w:tr w:rsidR="00152B8B" w:rsidRPr="00EF3D37" w14:paraId="75E52D63" w14:textId="77777777" w:rsidTr="0061424B">
        <w:tc>
          <w:tcPr>
            <w:tcW w:w="704" w:type="dxa"/>
            <w:shd w:val="clear" w:color="auto" w:fill="D9D9D9" w:themeFill="background1" w:themeFillShade="D9"/>
          </w:tcPr>
          <w:p w14:paraId="4815374F" w14:textId="08360AD9" w:rsidR="00152B8B" w:rsidRPr="005623E8" w:rsidRDefault="00152B8B" w:rsidP="002F5FD4">
            <w:pPr>
              <w:rPr>
                <w:color w:val="FF0000"/>
                <w:szCs w:val="20"/>
              </w:rPr>
            </w:pPr>
            <w:r w:rsidRPr="005623E8">
              <w:rPr>
                <w:color w:val="FF0000"/>
                <w:szCs w:val="20"/>
              </w:rPr>
              <w:t>1</w:t>
            </w:r>
            <w:r w:rsidR="004020EB" w:rsidRPr="005623E8">
              <w:rPr>
                <w:color w:val="FF0000"/>
                <w:szCs w:val="20"/>
              </w:rPr>
              <w:t>1</w:t>
            </w:r>
          </w:p>
        </w:tc>
        <w:tc>
          <w:tcPr>
            <w:tcW w:w="6041" w:type="dxa"/>
            <w:shd w:val="clear" w:color="auto" w:fill="F2F2F2" w:themeFill="background1" w:themeFillShade="F2"/>
          </w:tcPr>
          <w:p w14:paraId="52069E66" w14:textId="77777777" w:rsidR="00152B8B" w:rsidRPr="005623E8" w:rsidRDefault="00152B8B" w:rsidP="002F5FD4">
            <w:pPr>
              <w:rPr>
                <w:color w:val="FF0000"/>
              </w:rPr>
            </w:pPr>
            <w:r w:rsidRPr="005623E8">
              <w:rPr>
                <w:color w:val="FF0000"/>
              </w:rPr>
              <w:t>2 x recommendation letters</w:t>
            </w:r>
          </w:p>
          <w:p w14:paraId="70F7A817" w14:textId="6F19F631" w:rsidR="00152B8B" w:rsidRPr="005623E8" w:rsidRDefault="00152B8B" w:rsidP="002F5FD4">
            <w:pPr>
              <w:rPr>
                <w:color w:val="FF0000"/>
              </w:rPr>
            </w:pPr>
          </w:p>
        </w:tc>
        <w:tc>
          <w:tcPr>
            <w:tcW w:w="5220" w:type="dxa"/>
            <w:shd w:val="clear" w:color="auto" w:fill="F2F2F2" w:themeFill="background1" w:themeFillShade="F2"/>
          </w:tcPr>
          <w:p w14:paraId="67F864C0" w14:textId="092ACC1E" w:rsidR="00152B8B" w:rsidRPr="005623E8" w:rsidRDefault="00152B8B" w:rsidP="002F5FD4">
            <w:pPr>
              <w:rPr>
                <w:color w:val="FF0000"/>
                <w:szCs w:val="20"/>
              </w:rPr>
            </w:pPr>
            <w:r w:rsidRPr="005623E8">
              <w:rPr>
                <w:color w:val="FF0000"/>
                <w:szCs w:val="20"/>
              </w:rPr>
              <w:t>Scan and save as ‘Recommendation Letters’</w:t>
            </w:r>
          </w:p>
        </w:tc>
        <w:tc>
          <w:tcPr>
            <w:tcW w:w="3150" w:type="dxa"/>
          </w:tcPr>
          <w:p w14:paraId="4C0EFBF8" w14:textId="77777777" w:rsidR="00152B8B" w:rsidRPr="00EF3D37" w:rsidRDefault="00152B8B" w:rsidP="002F5FD4">
            <w:pPr>
              <w:rPr>
                <w:szCs w:val="20"/>
              </w:rPr>
            </w:pPr>
          </w:p>
        </w:tc>
      </w:tr>
      <w:tr w:rsidR="00B94807" w:rsidRPr="00EF3D37" w14:paraId="3F1E5343" w14:textId="77777777" w:rsidTr="0061424B">
        <w:tc>
          <w:tcPr>
            <w:tcW w:w="704" w:type="dxa"/>
            <w:shd w:val="clear" w:color="auto" w:fill="D9D9D9" w:themeFill="background1" w:themeFillShade="D9"/>
          </w:tcPr>
          <w:p w14:paraId="21054CF2" w14:textId="7F7C00BC" w:rsidR="00B94807" w:rsidRPr="005623E8" w:rsidRDefault="00B94807" w:rsidP="002F5FD4">
            <w:pPr>
              <w:rPr>
                <w:color w:val="FF0000"/>
                <w:szCs w:val="20"/>
              </w:rPr>
            </w:pPr>
            <w:r w:rsidRPr="005623E8">
              <w:rPr>
                <w:color w:val="FF0000"/>
                <w:szCs w:val="20"/>
              </w:rPr>
              <w:t>1</w:t>
            </w:r>
            <w:r w:rsidR="004020EB" w:rsidRPr="005623E8">
              <w:rPr>
                <w:color w:val="FF0000"/>
                <w:szCs w:val="20"/>
              </w:rPr>
              <w:t>2</w:t>
            </w:r>
          </w:p>
        </w:tc>
        <w:tc>
          <w:tcPr>
            <w:tcW w:w="6041" w:type="dxa"/>
            <w:shd w:val="clear" w:color="auto" w:fill="F2F2F2" w:themeFill="background1" w:themeFillShade="F2"/>
          </w:tcPr>
          <w:p w14:paraId="63659BC8" w14:textId="3D84656E" w:rsidR="00B94807" w:rsidRPr="005623E8" w:rsidRDefault="00B94807" w:rsidP="002F5FD4">
            <w:pPr>
              <w:rPr>
                <w:color w:val="FF0000"/>
              </w:rPr>
            </w:pPr>
            <w:r w:rsidRPr="005623E8">
              <w:rPr>
                <w:color w:val="FF0000"/>
              </w:rPr>
              <w:t>Summary of employed technicians’ qualifications</w:t>
            </w:r>
          </w:p>
        </w:tc>
        <w:tc>
          <w:tcPr>
            <w:tcW w:w="5220" w:type="dxa"/>
            <w:shd w:val="clear" w:color="auto" w:fill="F2F2F2" w:themeFill="background1" w:themeFillShade="F2"/>
          </w:tcPr>
          <w:p w14:paraId="4C162684" w14:textId="41671B4A" w:rsidR="00B94807" w:rsidRPr="005623E8" w:rsidRDefault="00B94807" w:rsidP="002F5FD4">
            <w:pPr>
              <w:rPr>
                <w:color w:val="FF0000"/>
                <w:szCs w:val="20"/>
              </w:rPr>
            </w:pPr>
            <w:r w:rsidRPr="005623E8">
              <w:rPr>
                <w:color w:val="FF0000"/>
                <w:szCs w:val="20"/>
              </w:rPr>
              <w:t>Scan and save as ‘Technician summary’</w:t>
            </w:r>
          </w:p>
        </w:tc>
        <w:tc>
          <w:tcPr>
            <w:tcW w:w="3150" w:type="dxa"/>
          </w:tcPr>
          <w:p w14:paraId="08D06E26" w14:textId="77777777" w:rsidR="00B94807" w:rsidRPr="00EF3D37" w:rsidRDefault="00B94807" w:rsidP="002F5FD4">
            <w:pPr>
              <w:rPr>
                <w:szCs w:val="20"/>
              </w:rPr>
            </w:pPr>
          </w:p>
        </w:tc>
      </w:tr>
      <w:tr w:rsidR="00B94807" w:rsidRPr="00EF3D37" w14:paraId="60A3CE0B" w14:textId="77777777" w:rsidTr="0061424B">
        <w:tc>
          <w:tcPr>
            <w:tcW w:w="704" w:type="dxa"/>
            <w:shd w:val="clear" w:color="auto" w:fill="D9D9D9" w:themeFill="background1" w:themeFillShade="D9"/>
          </w:tcPr>
          <w:p w14:paraId="633B1058" w14:textId="37038E4A" w:rsidR="00B94807" w:rsidRPr="005623E8" w:rsidRDefault="00B94807" w:rsidP="002F5FD4">
            <w:pPr>
              <w:rPr>
                <w:color w:val="FF0000"/>
                <w:szCs w:val="20"/>
              </w:rPr>
            </w:pPr>
            <w:r w:rsidRPr="005623E8">
              <w:rPr>
                <w:color w:val="FF0000"/>
                <w:szCs w:val="20"/>
              </w:rPr>
              <w:t>1</w:t>
            </w:r>
            <w:r w:rsidR="004020EB" w:rsidRPr="005623E8">
              <w:rPr>
                <w:color w:val="FF0000"/>
                <w:szCs w:val="20"/>
              </w:rPr>
              <w:t>3</w:t>
            </w:r>
          </w:p>
        </w:tc>
        <w:tc>
          <w:tcPr>
            <w:tcW w:w="6041" w:type="dxa"/>
            <w:shd w:val="clear" w:color="auto" w:fill="F2F2F2" w:themeFill="background1" w:themeFillShade="F2"/>
          </w:tcPr>
          <w:p w14:paraId="6BEEDD54" w14:textId="382E9B92" w:rsidR="00B94807" w:rsidRPr="005623E8" w:rsidRDefault="00B94807" w:rsidP="002F5FD4">
            <w:pPr>
              <w:rPr>
                <w:color w:val="FF0000"/>
              </w:rPr>
            </w:pPr>
            <w:r w:rsidRPr="005623E8">
              <w:rPr>
                <w:color w:val="FF0000"/>
              </w:rPr>
              <w:t>Relevant supporting technical data on service downtime.</w:t>
            </w:r>
          </w:p>
        </w:tc>
        <w:tc>
          <w:tcPr>
            <w:tcW w:w="5220" w:type="dxa"/>
            <w:shd w:val="clear" w:color="auto" w:fill="F2F2F2" w:themeFill="background1" w:themeFillShade="F2"/>
          </w:tcPr>
          <w:p w14:paraId="45ADC5CB" w14:textId="3F709236" w:rsidR="00B94807" w:rsidRPr="005623E8" w:rsidRDefault="00B94807" w:rsidP="002F5FD4">
            <w:pPr>
              <w:rPr>
                <w:color w:val="FF0000"/>
                <w:szCs w:val="20"/>
              </w:rPr>
            </w:pPr>
            <w:r w:rsidRPr="005623E8">
              <w:rPr>
                <w:color w:val="FF0000"/>
                <w:szCs w:val="20"/>
              </w:rPr>
              <w:t>Scan and save as ‘Technical service report’</w:t>
            </w:r>
          </w:p>
        </w:tc>
        <w:tc>
          <w:tcPr>
            <w:tcW w:w="3150" w:type="dxa"/>
          </w:tcPr>
          <w:p w14:paraId="3689D457" w14:textId="77777777" w:rsidR="00B94807" w:rsidRPr="00EF3D37" w:rsidRDefault="00B94807" w:rsidP="002F5FD4">
            <w:pPr>
              <w:rPr>
                <w:szCs w:val="20"/>
              </w:rPr>
            </w:pPr>
          </w:p>
        </w:tc>
      </w:tr>
    </w:tbl>
    <w:p w14:paraId="1B2649E9" w14:textId="26EE3421" w:rsidR="009653E7" w:rsidRDefault="009653E7" w:rsidP="002D0C84">
      <w:pPr>
        <w:pStyle w:val="Heading1"/>
        <w:numPr>
          <w:ilvl w:val="0"/>
          <w:numId w:val="0"/>
        </w:numPr>
        <w:rPr>
          <w:rFonts w:ascii="Avenir Next LT Pro" w:hAnsi="Avenir Next LT Pro"/>
          <w:szCs w:val="22"/>
        </w:rPr>
      </w:pPr>
    </w:p>
    <w:p w14:paraId="1B52B094" w14:textId="4E4CE865" w:rsidR="009653E7" w:rsidRDefault="009653E7" w:rsidP="009653E7"/>
    <w:p w14:paraId="777C413B" w14:textId="3C7FC3E9" w:rsidR="009653E7" w:rsidRDefault="009653E7" w:rsidP="009653E7"/>
    <w:p w14:paraId="0C8BA514" w14:textId="6448A52A" w:rsidR="007B4AC3" w:rsidRDefault="007B4AC3" w:rsidP="009653E7"/>
    <w:p w14:paraId="51F51F3D" w14:textId="77777777" w:rsidR="007B4AC3" w:rsidRPr="009653E7" w:rsidRDefault="007B4AC3" w:rsidP="009653E7"/>
    <w:p w14:paraId="49C0AC4C" w14:textId="371426EE" w:rsidR="00174EDE" w:rsidRPr="00D069B1" w:rsidRDefault="005C7AAA" w:rsidP="002D0C84">
      <w:pPr>
        <w:pStyle w:val="Heading1"/>
        <w:numPr>
          <w:ilvl w:val="0"/>
          <w:numId w:val="0"/>
        </w:numPr>
        <w:rPr>
          <w:rFonts w:ascii="Avenir Next LT Pro" w:hAnsi="Avenir Next LT Pro"/>
          <w:szCs w:val="22"/>
        </w:rPr>
      </w:pPr>
      <w:r>
        <w:rPr>
          <w:rFonts w:ascii="Avenir Next LT Pro" w:hAnsi="Avenir Next LT Pro"/>
          <w:szCs w:val="22"/>
        </w:rPr>
        <w:lastRenderedPageBreak/>
        <w:t>A</w:t>
      </w:r>
      <w:r w:rsidR="002F5FD4" w:rsidRPr="00D069B1">
        <w:rPr>
          <w:rFonts w:ascii="Avenir Next LT Pro" w:hAnsi="Avenir Next LT Pro"/>
          <w:szCs w:val="22"/>
        </w:rPr>
        <w:t>PPENDIX 1 - COMPANY DETAILS</w:t>
      </w:r>
    </w:p>
    <w:p w14:paraId="1835EEE4" w14:textId="79F92035" w:rsidR="00D47ED2" w:rsidRPr="00805C27" w:rsidRDefault="00D47ED2" w:rsidP="003B0C0E">
      <w:pPr>
        <w:pStyle w:val="Heading1"/>
        <w:numPr>
          <w:ilvl w:val="0"/>
          <w:numId w:val="9"/>
        </w:numPr>
      </w:pPr>
      <w:bookmarkStart w:id="38" w:name="_Toc466022958"/>
      <w:r w:rsidRPr="00805C27">
        <w:t>Contact Details</w:t>
      </w:r>
      <w:bookmarkEnd w:id="38"/>
    </w:p>
    <w:p w14:paraId="681A5760" w14:textId="37504A71" w:rsidR="00D47ED2" w:rsidRPr="00805C27" w:rsidRDefault="00D47ED2" w:rsidP="00E249FC">
      <w:r w:rsidRPr="00805C27">
        <w:t xml:space="preserve">This section must include the following information regarding the </w:t>
      </w:r>
      <w:r w:rsidR="006A553A">
        <w:t xml:space="preserve">Individual or Company </w:t>
      </w:r>
      <w:r w:rsidRPr="00805C27">
        <w:t xml:space="preserve">and </w:t>
      </w:r>
      <w:r w:rsidR="006A553A">
        <w:t>any</w:t>
      </w:r>
      <w:r w:rsidRPr="00805C27">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029"/>
        <w:gridCol w:w="440"/>
        <w:gridCol w:w="4247"/>
      </w:tblGrid>
      <w:tr w:rsidR="00D47ED2" w:rsidRPr="00952806" w14:paraId="1C10A971" w14:textId="77777777" w:rsidTr="00D34CEA">
        <w:tc>
          <w:tcPr>
            <w:tcW w:w="1667" w:type="pct"/>
            <w:shd w:val="clear" w:color="auto" w:fill="D9D9D9" w:themeFill="background1" w:themeFillShade="D9"/>
          </w:tcPr>
          <w:p w14:paraId="5596E0B4" w14:textId="2F7DA72B" w:rsidR="00D47ED2" w:rsidRPr="00952806" w:rsidRDefault="00BF4E8A" w:rsidP="00952806">
            <w:pPr>
              <w:pStyle w:val="BodyText"/>
              <w:spacing w:after="0"/>
              <w:rPr>
                <w:rFonts w:asciiTheme="minorHAnsi" w:hAnsiTheme="minorHAnsi"/>
                <w:szCs w:val="20"/>
              </w:rPr>
            </w:pPr>
            <w:r w:rsidRPr="00952806">
              <w:rPr>
                <w:rFonts w:asciiTheme="minorHAnsi" w:hAnsiTheme="minorHAnsi"/>
                <w:szCs w:val="20"/>
              </w:rPr>
              <w:t>Name of the prime Tenderer</w:t>
            </w:r>
          </w:p>
        </w:tc>
        <w:tc>
          <w:tcPr>
            <w:tcW w:w="3333" w:type="pct"/>
            <w:gridSpan w:val="3"/>
          </w:tcPr>
          <w:p w14:paraId="70D78445" w14:textId="77777777" w:rsidR="00D47ED2" w:rsidRDefault="00D47ED2" w:rsidP="00ED7E68">
            <w:pPr>
              <w:pStyle w:val="BodyText"/>
              <w:spacing w:after="0"/>
              <w:rPr>
                <w:rFonts w:asciiTheme="minorHAnsi" w:hAnsiTheme="minorHAnsi"/>
                <w:szCs w:val="20"/>
              </w:rPr>
            </w:pPr>
          </w:p>
          <w:p w14:paraId="183749A3" w14:textId="764C86AD" w:rsidR="00952806" w:rsidRPr="005D0EFD" w:rsidRDefault="00952806" w:rsidP="00ED7E68">
            <w:pPr>
              <w:pStyle w:val="BodyText"/>
              <w:spacing w:after="0"/>
              <w:rPr>
                <w:rFonts w:asciiTheme="minorHAnsi" w:hAnsiTheme="minorHAnsi"/>
                <w:szCs w:val="20"/>
              </w:rPr>
            </w:pPr>
          </w:p>
        </w:tc>
      </w:tr>
      <w:tr w:rsidR="00BF4E8A" w:rsidRPr="005D0EFD" w14:paraId="65BD6A32" w14:textId="77777777" w:rsidTr="00D34CEA">
        <w:tc>
          <w:tcPr>
            <w:tcW w:w="1667" w:type="pct"/>
            <w:shd w:val="clear" w:color="auto" w:fill="D9D9D9" w:themeFill="background1" w:themeFillShade="D9"/>
          </w:tcPr>
          <w:p w14:paraId="46410282" w14:textId="371AEDB9" w:rsidR="00BF4E8A" w:rsidRPr="005D0EFD" w:rsidRDefault="00BF4E8A" w:rsidP="00322CE2">
            <w:pPr>
              <w:pStyle w:val="BodyText"/>
              <w:spacing w:after="0"/>
              <w:rPr>
                <w:rFonts w:asciiTheme="minorHAnsi" w:hAnsiTheme="minorHAnsi"/>
                <w:szCs w:val="20"/>
              </w:rPr>
            </w:pPr>
            <w:r w:rsidRPr="005D0EFD">
              <w:rPr>
                <w:rFonts w:asciiTheme="minorHAnsi" w:hAnsiTheme="minorHAnsi"/>
                <w:szCs w:val="20"/>
              </w:rPr>
              <w:t>Registered address of the prime Tenderer</w:t>
            </w:r>
          </w:p>
        </w:tc>
        <w:tc>
          <w:tcPr>
            <w:tcW w:w="3333" w:type="pct"/>
            <w:gridSpan w:val="3"/>
          </w:tcPr>
          <w:p w14:paraId="470A0061" w14:textId="77777777" w:rsidR="00BF4E8A" w:rsidRPr="005D0EFD" w:rsidRDefault="00BF4E8A" w:rsidP="00ED7E68">
            <w:pPr>
              <w:pStyle w:val="BodyText"/>
              <w:spacing w:after="0"/>
              <w:rPr>
                <w:rFonts w:asciiTheme="minorHAnsi" w:hAnsiTheme="minorHAnsi"/>
                <w:szCs w:val="20"/>
              </w:rPr>
            </w:pPr>
          </w:p>
        </w:tc>
      </w:tr>
      <w:tr w:rsidR="00BF4E8A" w:rsidRPr="005D0EFD" w14:paraId="1B158E42" w14:textId="77777777" w:rsidTr="00D34CEA">
        <w:tc>
          <w:tcPr>
            <w:tcW w:w="1667" w:type="pct"/>
            <w:shd w:val="clear" w:color="auto" w:fill="D9D9D9" w:themeFill="background1" w:themeFillShade="D9"/>
          </w:tcPr>
          <w:p w14:paraId="2E9FDBA7" w14:textId="77777777" w:rsidR="00BF4E8A" w:rsidRPr="005D0EFD" w:rsidRDefault="00BF4E8A" w:rsidP="00ED7E68">
            <w:pPr>
              <w:pStyle w:val="BodyText"/>
              <w:spacing w:after="0"/>
              <w:rPr>
                <w:rFonts w:asciiTheme="minorHAnsi" w:hAnsiTheme="minorHAnsi"/>
                <w:szCs w:val="20"/>
              </w:rPr>
            </w:pPr>
            <w:r w:rsidRPr="005D0EFD">
              <w:rPr>
                <w:rFonts w:asciiTheme="minorHAnsi" w:hAnsiTheme="minorHAnsi"/>
                <w:szCs w:val="20"/>
              </w:rPr>
              <w:t>Company Name</w:t>
            </w:r>
          </w:p>
        </w:tc>
        <w:tc>
          <w:tcPr>
            <w:tcW w:w="3333" w:type="pct"/>
            <w:gridSpan w:val="3"/>
          </w:tcPr>
          <w:p w14:paraId="45BA6731" w14:textId="77777777" w:rsidR="00BF4E8A" w:rsidRPr="005D0EFD" w:rsidRDefault="00BF4E8A" w:rsidP="00ED7E68">
            <w:pPr>
              <w:pStyle w:val="BodyText"/>
              <w:spacing w:after="0"/>
              <w:rPr>
                <w:rFonts w:asciiTheme="minorHAnsi" w:hAnsiTheme="minorHAnsi"/>
                <w:szCs w:val="20"/>
              </w:rPr>
            </w:pPr>
          </w:p>
        </w:tc>
      </w:tr>
      <w:tr w:rsidR="00D47ED2" w:rsidRPr="005D0EFD" w14:paraId="11E943E0" w14:textId="77777777" w:rsidTr="00D34CEA">
        <w:tc>
          <w:tcPr>
            <w:tcW w:w="1667" w:type="pct"/>
            <w:shd w:val="clear" w:color="auto" w:fill="D9D9D9" w:themeFill="background1" w:themeFillShade="D9"/>
          </w:tcPr>
          <w:p w14:paraId="24FF2A15" w14:textId="77777777" w:rsidR="00D47ED2" w:rsidRPr="005D0EFD" w:rsidRDefault="00D47ED2" w:rsidP="00ED7E68">
            <w:pPr>
              <w:pStyle w:val="BodyText"/>
              <w:spacing w:after="0"/>
              <w:rPr>
                <w:rFonts w:asciiTheme="minorHAnsi" w:hAnsiTheme="minorHAnsi"/>
                <w:szCs w:val="20"/>
              </w:rPr>
            </w:pPr>
            <w:r w:rsidRPr="005D0EFD">
              <w:rPr>
                <w:rFonts w:asciiTheme="minorHAnsi" w:hAnsiTheme="minorHAnsi"/>
                <w:szCs w:val="20"/>
              </w:rPr>
              <w:t>Address</w:t>
            </w:r>
          </w:p>
        </w:tc>
        <w:tc>
          <w:tcPr>
            <w:tcW w:w="3333" w:type="pct"/>
            <w:gridSpan w:val="3"/>
          </w:tcPr>
          <w:p w14:paraId="18AE0445" w14:textId="77777777" w:rsidR="00D47ED2" w:rsidRDefault="00D47ED2" w:rsidP="00ED7E68">
            <w:pPr>
              <w:pStyle w:val="BodyText"/>
              <w:spacing w:after="0"/>
              <w:rPr>
                <w:rFonts w:asciiTheme="minorHAnsi" w:hAnsiTheme="minorHAnsi"/>
                <w:szCs w:val="20"/>
              </w:rPr>
            </w:pPr>
          </w:p>
          <w:p w14:paraId="6BFE32A1" w14:textId="16FA3ACA" w:rsidR="00952806" w:rsidRPr="005D0EFD" w:rsidRDefault="00952806" w:rsidP="00ED7E68">
            <w:pPr>
              <w:pStyle w:val="BodyText"/>
              <w:spacing w:after="0"/>
              <w:rPr>
                <w:rFonts w:asciiTheme="minorHAnsi" w:hAnsiTheme="minorHAnsi"/>
                <w:szCs w:val="20"/>
              </w:rPr>
            </w:pPr>
          </w:p>
        </w:tc>
      </w:tr>
      <w:tr w:rsidR="00D47ED2" w:rsidRPr="005D0EFD" w14:paraId="21D8769C" w14:textId="77777777" w:rsidTr="00D34CEA">
        <w:tc>
          <w:tcPr>
            <w:tcW w:w="1667" w:type="pct"/>
            <w:shd w:val="clear" w:color="auto" w:fill="D9D9D9" w:themeFill="background1" w:themeFillShade="D9"/>
          </w:tcPr>
          <w:p w14:paraId="3CDDA5BE" w14:textId="77777777" w:rsidR="00D47ED2" w:rsidRPr="005D0EFD" w:rsidRDefault="00D47ED2" w:rsidP="00ED7E68">
            <w:pPr>
              <w:pStyle w:val="BodyText"/>
              <w:spacing w:after="0"/>
              <w:rPr>
                <w:rFonts w:asciiTheme="minorHAnsi" w:hAnsiTheme="minorHAnsi"/>
                <w:szCs w:val="20"/>
              </w:rPr>
            </w:pPr>
            <w:r w:rsidRPr="005D0EFD">
              <w:rPr>
                <w:rFonts w:asciiTheme="minorHAnsi" w:hAnsiTheme="minorHAnsi"/>
                <w:szCs w:val="20"/>
              </w:rPr>
              <w:t>Previous Name(s) if applicable</w:t>
            </w:r>
          </w:p>
        </w:tc>
        <w:tc>
          <w:tcPr>
            <w:tcW w:w="3333" w:type="pct"/>
            <w:gridSpan w:val="3"/>
          </w:tcPr>
          <w:p w14:paraId="1E2C3ACC" w14:textId="77777777" w:rsidR="00D47ED2" w:rsidRPr="005D0EFD" w:rsidRDefault="00D47ED2" w:rsidP="00ED7E68">
            <w:pPr>
              <w:pStyle w:val="BodyText"/>
              <w:spacing w:after="0"/>
              <w:rPr>
                <w:rFonts w:asciiTheme="minorHAnsi" w:hAnsiTheme="minorHAnsi"/>
                <w:szCs w:val="20"/>
              </w:rPr>
            </w:pPr>
          </w:p>
        </w:tc>
      </w:tr>
      <w:tr w:rsidR="00D47ED2" w:rsidRPr="005D0EFD" w14:paraId="11DFD57A" w14:textId="77777777" w:rsidTr="00D34CEA">
        <w:tc>
          <w:tcPr>
            <w:tcW w:w="1667" w:type="pct"/>
            <w:shd w:val="clear" w:color="auto" w:fill="D9D9D9" w:themeFill="background1" w:themeFillShade="D9"/>
          </w:tcPr>
          <w:p w14:paraId="084AF1A0" w14:textId="77777777" w:rsidR="00D47ED2" w:rsidRPr="005D0EFD" w:rsidRDefault="00D47ED2" w:rsidP="00ED7E68">
            <w:pPr>
              <w:pStyle w:val="BodyText"/>
              <w:spacing w:after="0"/>
              <w:rPr>
                <w:rFonts w:asciiTheme="minorHAnsi" w:hAnsiTheme="minorHAnsi"/>
                <w:szCs w:val="20"/>
              </w:rPr>
            </w:pPr>
            <w:r w:rsidRPr="005D0EFD">
              <w:rPr>
                <w:rFonts w:asciiTheme="minorHAnsi" w:hAnsiTheme="minorHAnsi"/>
                <w:szCs w:val="20"/>
              </w:rPr>
              <w:t>Registered Address if different from above</w:t>
            </w:r>
          </w:p>
        </w:tc>
        <w:tc>
          <w:tcPr>
            <w:tcW w:w="3333" w:type="pct"/>
            <w:gridSpan w:val="3"/>
          </w:tcPr>
          <w:p w14:paraId="3E244E62" w14:textId="77777777" w:rsidR="00D47ED2" w:rsidRPr="005D0EFD" w:rsidRDefault="00D47ED2" w:rsidP="00ED7E68">
            <w:pPr>
              <w:pStyle w:val="BodyText"/>
              <w:spacing w:after="0"/>
              <w:rPr>
                <w:rFonts w:asciiTheme="minorHAnsi" w:hAnsiTheme="minorHAnsi"/>
                <w:szCs w:val="20"/>
              </w:rPr>
            </w:pPr>
          </w:p>
        </w:tc>
      </w:tr>
      <w:tr w:rsidR="00D47ED2" w:rsidRPr="005D0EFD" w14:paraId="559A35D7" w14:textId="77777777" w:rsidTr="00D34CEA">
        <w:tc>
          <w:tcPr>
            <w:tcW w:w="1667" w:type="pct"/>
            <w:shd w:val="clear" w:color="auto" w:fill="D9D9D9" w:themeFill="background1" w:themeFillShade="D9"/>
          </w:tcPr>
          <w:p w14:paraId="530D74EC" w14:textId="77777777" w:rsidR="00D47ED2" w:rsidRPr="005D0EFD" w:rsidRDefault="00D47ED2" w:rsidP="00ED7E68">
            <w:pPr>
              <w:pStyle w:val="BodyText"/>
              <w:spacing w:after="0"/>
              <w:rPr>
                <w:rFonts w:asciiTheme="minorHAnsi" w:hAnsiTheme="minorHAnsi"/>
                <w:szCs w:val="20"/>
              </w:rPr>
            </w:pPr>
            <w:r w:rsidRPr="005D0EFD">
              <w:rPr>
                <w:rFonts w:asciiTheme="minorHAnsi" w:hAnsiTheme="minorHAnsi"/>
                <w:szCs w:val="20"/>
              </w:rPr>
              <w:t xml:space="preserve">Registration Number </w:t>
            </w:r>
          </w:p>
        </w:tc>
        <w:tc>
          <w:tcPr>
            <w:tcW w:w="3333" w:type="pct"/>
            <w:gridSpan w:val="3"/>
          </w:tcPr>
          <w:p w14:paraId="464B6623" w14:textId="77777777" w:rsidR="00D47ED2" w:rsidRPr="005D0EFD" w:rsidRDefault="00D47ED2" w:rsidP="00ED7E68">
            <w:pPr>
              <w:pStyle w:val="BodyText"/>
              <w:spacing w:after="0"/>
              <w:rPr>
                <w:rFonts w:asciiTheme="minorHAnsi" w:hAnsiTheme="minorHAnsi"/>
                <w:szCs w:val="20"/>
              </w:rPr>
            </w:pPr>
          </w:p>
        </w:tc>
      </w:tr>
      <w:tr w:rsidR="00D47ED2" w:rsidRPr="005D0EFD" w14:paraId="0028D5BE" w14:textId="77777777" w:rsidTr="00D34CEA">
        <w:tc>
          <w:tcPr>
            <w:tcW w:w="1667" w:type="pct"/>
            <w:shd w:val="clear" w:color="auto" w:fill="D9D9D9" w:themeFill="background1" w:themeFillShade="D9"/>
          </w:tcPr>
          <w:p w14:paraId="18104CE1" w14:textId="77777777" w:rsidR="00D47ED2" w:rsidRPr="005D0EFD" w:rsidRDefault="00D47ED2" w:rsidP="00ED7E68">
            <w:pPr>
              <w:pStyle w:val="BodyText"/>
              <w:spacing w:after="0"/>
              <w:rPr>
                <w:rFonts w:asciiTheme="minorHAnsi" w:hAnsiTheme="minorHAnsi"/>
                <w:szCs w:val="20"/>
              </w:rPr>
            </w:pPr>
            <w:r w:rsidRPr="005D0EFD">
              <w:rPr>
                <w:rFonts w:asciiTheme="minorHAnsi" w:hAnsiTheme="minorHAnsi"/>
                <w:szCs w:val="20"/>
              </w:rPr>
              <w:t>Telephone</w:t>
            </w:r>
          </w:p>
        </w:tc>
        <w:tc>
          <w:tcPr>
            <w:tcW w:w="3333" w:type="pct"/>
            <w:gridSpan w:val="3"/>
          </w:tcPr>
          <w:p w14:paraId="44620A10" w14:textId="77777777" w:rsidR="00D47ED2" w:rsidRPr="005D0EFD" w:rsidRDefault="00D47ED2" w:rsidP="00ED7E68">
            <w:pPr>
              <w:pStyle w:val="BodyText"/>
              <w:spacing w:after="0"/>
              <w:rPr>
                <w:rFonts w:asciiTheme="minorHAnsi" w:hAnsiTheme="minorHAnsi"/>
                <w:szCs w:val="20"/>
              </w:rPr>
            </w:pPr>
          </w:p>
        </w:tc>
      </w:tr>
      <w:tr w:rsidR="00D47ED2" w:rsidRPr="005D0EFD" w14:paraId="0B835A03" w14:textId="77777777" w:rsidTr="00952806">
        <w:trPr>
          <w:trHeight w:val="356"/>
        </w:trPr>
        <w:tc>
          <w:tcPr>
            <w:tcW w:w="1667" w:type="pct"/>
            <w:shd w:val="clear" w:color="auto" w:fill="D9D9D9" w:themeFill="background1" w:themeFillShade="D9"/>
          </w:tcPr>
          <w:p w14:paraId="399C89E7" w14:textId="77777777" w:rsidR="00D47ED2" w:rsidRPr="005D0EFD" w:rsidRDefault="00BF4E8A" w:rsidP="00ED7E68">
            <w:pPr>
              <w:pStyle w:val="BodyText"/>
              <w:spacing w:after="0"/>
              <w:rPr>
                <w:rFonts w:asciiTheme="minorHAnsi" w:hAnsiTheme="minorHAnsi"/>
                <w:szCs w:val="20"/>
              </w:rPr>
            </w:pPr>
            <w:r w:rsidRPr="005D0EFD">
              <w:rPr>
                <w:rFonts w:asciiTheme="minorHAnsi" w:hAnsiTheme="minorHAnsi"/>
                <w:szCs w:val="20"/>
              </w:rPr>
              <w:t>E-mail address</w:t>
            </w:r>
          </w:p>
        </w:tc>
        <w:tc>
          <w:tcPr>
            <w:tcW w:w="3333" w:type="pct"/>
            <w:gridSpan w:val="3"/>
          </w:tcPr>
          <w:p w14:paraId="45633F62" w14:textId="77777777" w:rsidR="00D47ED2" w:rsidRPr="005D0EFD" w:rsidRDefault="00D47ED2" w:rsidP="00ED7E68">
            <w:pPr>
              <w:pStyle w:val="BodyText"/>
              <w:spacing w:after="0"/>
              <w:rPr>
                <w:rFonts w:asciiTheme="minorHAnsi" w:hAnsiTheme="minorHAnsi"/>
                <w:szCs w:val="20"/>
              </w:rPr>
            </w:pPr>
          </w:p>
        </w:tc>
      </w:tr>
      <w:tr w:rsidR="00D47ED2" w:rsidRPr="005D0EFD" w14:paraId="3E448FED" w14:textId="77777777" w:rsidTr="00D34CEA">
        <w:tc>
          <w:tcPr>
            <w:tcW w:w="1667" w:type="pct"/>
            <w:shd w:val="clear" w:color="auto" w:fill="D9D9D9" w:themeFill="background1" w:themeFillShade="D9"/>
          </w:tcPr>
          <w:p w14:paraId="4920DC89" w14:textId="77777777" w:rsidR="00D47ED2" w:rsidRPr="005D0EFD" w:rsidRDefault="00BF4E8A" w:rsidP="00ED7E68">
            <w:pPr>
              <w:pStyle w:val="BodyText"/>
              <w:spacing w:after="0"/>
              <w:rPr>
                <w:rFonts w:asciiTheme="minorHAnsi" w:hAnsiTheme="minorHAnsi"/>
                <w:szCs w:val="20"/>
              </w:rPr>
            </w:pPr>
            <w:r w:rsidRPr="005D0EFD">
              <w:rPr>
                <w:rFonts w:asciiTheme="minorHAnsi" w:hAnsiTheme="minorHAnsi"/>
                <w:szCs w:val="20"/>
              </w:rPr>
              <w:t>Website address</w:t>
            </w:r>
          </w:p>
        </w:tc>
        <w:tc>
          <w:tcPr>
            <w:tcW w:w="3333" w:type="pct"/>
            <w:gridSpan w:val="3"/>
          </w:tcPr>
          <w:p w14:paraId="0CB95D7F" w14:textId="77777777" w:rsidR="00D47ED2" w:rsidRPr="005D0EFD" w:rsidRDefault="00D47ED2" w:rsidP="00ED7E68">
            <w:pPr>
              <w:pStyle w:val="BodyText"/>
              <w:spacing w:after="0"/>
              <w:rPr>
                <w:rFonts w:asciiTheme="minorHAnsi" w:hAnsiTheme="minorHAnsi"/>
                <w:szCs w:val="20"/>
              </w:rPr>
            </w:pPr>
          </w:p>
        </w:tc>
      </w:tr>
      <w:tr w:rsidR="00D47ED2" w:rsidRPr="005D0EFD" w14:paraId="3088C949" w14:textId="77777777" w:rsidTr="00D34CEA">
        <w:tc>
          <w:tcPr>
            <w:tcW w:w="1667" w:type="pct"/>
            <w:shd w:val="clear" w:color="auto" w:fill="D9D9D9" w:themeFill="background1" w:themeFillShade="D9"/>
          </w:tcPr>
          <w:p w14:paraId="6752592D" w14:textId="77777777" w:rsidR="00D47ED2" w:rsidRPr="005D0EFD" w:rsidRDefault="00D47ED2" w:rsidP="00ED7E68">
            <w:pPr>
              <w:pStyle w:val="BodyText"/>
              <w:spacing w:after="0"/>
              <w:rPr>
                <w:rFonts w:asciiTheme="minorHAnsi" w:hAnsiTheme="minorHAnsi"/>
                <w:szCs w:val="20"/>
              </w:rPr>
            </w:pPr>
            <w:r w:rsidRPr="005D0EFD">
              <w:rPr>
                <w:rFonts w:asciiTheme="minorHAnsi" w:hAnsiTheme="minorHAnsi"/>
                <w:szCs w:val="20"/>
              </w:rPr>
              <w:t>Year Established</w:t>
            </w:r>
          </w:p>
        </w:tc>
        <w:tc>
          <w:tcPr>
            <w:tcW w:w="3333" w:type="pct"/>
            <w:gridSpan w:val="3"/>
          </w:tcPr>
          <w:p w14:paraId="5D340AA2" w14:textId="77777777" w:rsidR="00D47ED2" w:rsidRPr="005D0EFD" w:rsidRDefault="00D47ED2" w:rsidP="00ED7E68">
            <w:pPr>
              <w:pStyle w:val="BodyText"/>
              <w:spacing w:after="0"/>
              <w:rPr>
                <w:rFonts w:asciiTheme="minorHAnsi" w:hAnsiTheme="minorHAnsi"/>
                <w:szCs w:val="20"/>
              </w:rPr>
            </w:pPr>
          </w:p>
        </w:tc>
      </w:tr>
      <w:tr w:rsidR="00D47ED2" w:rsidRPr="005D0EFD" w14:paraId="0874E920" w14:textId="77777777" w:rsidTr="00D34CEA">
        <w:trPr>
          <w:trHeight w:val="936"/>
        </w:trPr>
        <w:tc>
          <w:tcPr>
            <w:tcW w:w="1667" w:type="pct"/>
            <w:shd w:val="clear" w:color="auto" w:fill="D9D9D9" w:themeFill="background1" w:themeFillShade="D9"/>
          </w:tcPr>
          <w:p w14:paraId="0A9EC698" w14:textId="77777777" w:rsidR="00D47ED2" w:rsidRPr="005D0EFD" w:rsidRDefault="00D47ED2" w:rsidP="00ED7E68">
            <w:pPr>
              <w:pStyle w:val="BodyText"/>
              <w:spacing w:after="0"/>
              <w:rPr>
                <w:rFonts w:asciiTheme="minorHAnsi" w:hAnsiTheme="minorHAnsi"/>
                <w:szCs w:val="20"/>
              </w:rPr>
            </w:pPr>
            <w:r w:rsidRPr="005D0EFD">
              <w:rPr>
                <w:rFonts w:asciiTheme="minorHAnsi" w:hAnsiTheme="minorHAnsi"/>
                <w:szCs w:val="20"/>
              </w:rPr>
              <w:t>Legal Form</w:t>
            </w:r>
            <w:r w:rsidR="00BF4E8A" w:rsidRPr="005D0EFD">
              <w:rPr>
                <w:rFonts w:asciiTheme="minorHAnsi" w:hAnsiTheme="minorHAnsi"/>
                <w:szCs w:val="20"/>
              </w:rPr>
              <w:t>. Tick the relevant box</w:t>
            </w:r>
          </w:p>
        </w:tc>
        <w:tc>
          <w:tcPr>
            <w:tcW w:w="1876" w:type="pct"/>
            <w:gridSpan w:val="2"/>
          </w:tcPr>
          <w:p w14:paraId="08357D3B" w14:textId="7D619337" w:rsidR="00D47ED2" w:rsidRPr="005D0EFD" w:rsidRDefault="00D47ED2" w:rsidP="00ED7E68">
            <w:pPr>
              <w:pStyle w:val="BodyText"/>
              <w:spacing w:after="0"/>
              <w:rPr>
                <w:rFonts w:asciiTheme="minorHAnsi" w:hAnsiTheme="minorHAnsi"/>
                <w:szCs w:val="20"/>
              </w:rPr>
            </w:pPr>
            <w:r w:rsidRPr="005D0EFD">
              <w:rPr>
                <w:rFonts w:asciiTheme="minorHAnsi" w:hAnsiTheme="minorHAnsi"/>
                <w:szCs w:val="20"/>
              </w:rPr>
              <w:sym w:font="Wingdings" w:char="F06F"/>
            </w:r>
            <w:r w:rsidR="003404A2" w:rsidRPr="005D0EFD">
              <w:rPr>
                <w:rFonts w:asciiTheme="minorHAnsi" w:hAnsiTheme="minorHAnsi"/>
                <w:szCs w:val="20"/>
              </w:rPr>
              <w:t xml:space="preserve"> </w:t>
            </w:r>
            <w:r w:rsidRPr="005D0EFD">
              <w:rPr>
                <w:rFonts w:asciiTheme="minorHAnsi" w:hAnsiTheme="minorHAnsi"/>
                <w:szCs w:val="20"/>
              </w:rPr>
              <w:t>Company</w:t>
            </w:r>
          </w:p>
          <w:p w14:paraId="0711E2E8" w14:textId="7D65F9F8" w:rsidR="00D47ED2" w:rsidRPr="005D0EFD" w:rsidRDefault="00D47ED2" w:rsidP="00ED7E68">
            <w:pPr>
              <w:pStyle w:val="BodyText"/>
              <w:spacing w:after="0"/>
              <w:rPr>
                <w:rFonts w:asciiTheme="minorHAnsi" w:hAnsiTheme="minorHAnsi"/>
                <w:szCs w:val="20"/>
              </w:rPr>
            </w:pPr>
            <w:r w:rsidRPr="005D0EFD">
              <w:rPr>
                <w:rFonts w:asciiTheme="minorHAnsi" w:hAnsiTheme="minorHAnsi"/>
                <w:szCs w:val="20"/>
              </w:rPr>
              <w:sym w:font="Wingdings" w:char="F06F"/>
            </w:r>
            <w:r w:rsidR="003404A2" w:rsidRPr="005D0EFD">
              <w:rPr>
                <w:rFonts w:asciiTheme="minorHAnsi" w:hAnsiTheme="minorHAnsi"/>
                <w:szCs w:val="20"/>
              </w:rPr>
              <w:t xml:space="preserve"> </w:t>
            </w:r>
            <w:r w:rsidRPr="005D0EFD">
              <w:rPr>
                <w:rFonts w:asciiTheme="minorHAnsi" w:hAnsiTheme="minorHAnsi"/>
                <w:szCs w:val="20"/>
              </w:rPr>
              <w:t>Partnership</w:t>
            </w:r>
          </w:p>
        </w:tc>
        <w:tc>
          <w:tcPr>
            <w:tcW w:w="1457" w:type="pct"/>
          </w:tcPr>
          <w:p w14:paraId="543A80AC" w14:textId="77777777" w:rsidR="00D47ED2" w:rsidRPr="005D0EFD" w:rsidRDefault="00D47ED2" w:rsidP="00ED7E68">
            <w:pPr>
              <w:pStyle w:val="BodyText"/>
              <w:spacing w:after="0"/>
              <w:rPr>
                <w:rFonts w:asciiTheme="minorHAnsi" w:hAnsiTheme="minorHAnsi"/>
                <w:szCs w:val="20"/>
              </w:rPr>
            </w:pPr>
            <w:r w:rsidRPr="005D0EFD">
              <w:rPr>
                <w:rFonts w:asciiTheme="minorHAnsi" w:hAnsiTheme="minorHAnsi"/>
                <w:szCs w:val="20"/>
              </w:rPr>
              <w:sym w:font="Wingdings" w:char="F06F"/>
            </w:r>
            <w:r w:rsidRPr="005D0EFD">
              <w:rPr>
                <w:rFonts w:asciiTheme="minorHAnsi" w:hAnsiTheme="minorHAnsi"/>
                <w:szCs w:val="20"/>
              </w:rPr>
              <w:t xml:space="preserve">  Joint Venture</w:t>
            </w:r>
          </w:p>
          <w:p w14:paraId="63672EA2" w14:textId="77777777" w:rsidR="00D47ED2" w:rsidRPr="005D0EFD" w:rsidRDefault="00D47ED2" w:rsidP="00ED7E68">
            <w:pPr>
              <w:pStyle w:val="BodyText"/>
              <w:spacing w:after="0"/>
              <w:rPr>
                <w:rFonts w:asciiTheme="minorHAnsi" w:hAnsiTheme="minorHAnsi"/>
                <w:szCs w:val="20"/>
              </w:rPr>
            </w:pPr>
            <w:r w:rsidRPr="005D0EFD">
              <w:rPr>
                <w:rFonts w:asciiTheme="minorHAnsi" w:hAnsiTheme="minorHAnsi"/>
                <w:szCs w:val="20"/>
              </w:rPr>
              <w:sym w:font="Wingdings" w:char="F06F"/>
            </w:r>
            <w:r w:rsidRPr="005D0EFD">
              <w:rPr>
                <w:rFonts w:asciiTheme="minorHAnsi" w:hAnsiTheme="minorHAnsi"/>
                <w:szCs w:val="20"/>
              </w:rPr>
              <w:t xml:space="preserve">  Other (specify):</w:t>
            </w:r>
          </w:p>
        </w:tc>
      </w:tr>
      <w:tr w:rsidR="00D47ED2" w:rsidRPr="005D0EFD" w14:paraId="3367C6F0" w14:textId="77777777" w:rsidTr="00D34CEA">
        <w:tc>
          <w:tcPr>
            <w:tcW w:w="1667" w:type="pct"/>
            <w:shd w:val="clear" w:color="auto" w:fill="D9D9D9" w:themeFill="background1" w:themeFillShade="D9"/>
          </w:tcPr>
          <w:p w14:paraId="0820362A" w14:textId="4364A9CD" w:rsidR="00D47ED2" w:rsidRPr="005D0EFD" w:rsidRDefault="00D47ED2" w:rsidP="00ED7E68">
            <w:pPr>
              <w:pStyle w:val="BodyText"/>
              <w:numPr>
                <w:ilvl w:val="12"/>
                <w:numId w:val="0"/>
              </w:numPr>
              <w:spacing w:after="0"/>
              <w:rPr>
                <w:rFonts w:asciiTheme="minorHAnsi" w:hAnsiTheme="minorHAnsi"/>
                <w:szCs w:val="20"/>
              </w:rPr>
            </w:pPr>
            <w:r w:rsidRPr="005D0EFD">
              <w:rPr>
                <w:rFonts w:asciiTheme="minorHAnsi" w:hAnsiTheme="minorHAnsi"/>
                <w:szCs w:val="20"/>
              </w:rPr>
              <w:t>VAT</w:t>
            </w:r>
            <w:r w:rsidR="00DD097B">
              <w:rPr>
                <w:rFonts w:asciiTheme="minorHAnsi" w:hAnsiTheme="minorHAnsi"/>
                <w:szCs w:val="20"/>
              </w:rPr>
              <w:t>/TVA/Tax Registration</w:t>
            </w:r>
            <w:r w:rsidRPr="005D0EFD">
              <w:rPr>
                <w:rFonts w:asciiTheme="minorHAnsi" w:hAnsiTheme="minorHAnsi"/>
                <w:szCs w:val="20"/>
              </w:rPr>
              <w:t xml:space="preserve"> Number </w:t>
            </w:r>
          </w:p>
        </w:tc>
        <w:tc>
          <w:tcPr>
            <w:tcW w:w="3333" w:type="pct"/>
            <w:gridSpan w:val="3"/>
          </w:tcPr>
          <w:p w14:paraId="212A7EBB" w14:textId="77777777" w:rsidR="00D47ED2" w:rsidRDefault="00D47ED2" w:rsidP="00ED7E68">
            <w:pPr>
              <w:pStyle w:val="BodyText"/>
              <w:numPr>
                <w:ilvl w:val="12"/>
                <w:numId w:val="0"/>
              </w:numPr>
              <w:spacing w:after="0"/>
              <w:rPr>
                <w:rFonts w:asciiTheme="minorHAnsi" w:hAnsiTheme="minorHAnsi"/>
                <w:szCs w:val="20"/>
              </w:rPr>
            </w:pPr>
          </w:p>
          <w:p w14:paraId="56CA8BF3" w14:textId="41F9A48D" w:rsidR="00952806" w:rsidRPr="005D0EFD" w:rsidRDefault="00952806" w:rsidP="00ED7E68">
            <w:pPr>
              <w:pStyle w:val="BodyText"/>
              <w:numPr>
                <w:ilvl w:val="12"/>
                <w:numId w:val="0"/>
              </w:numPr>
              <w:spacing w:after="0"/>
              <w:rPr>
                <w:rFonts w:asciiTheme="minorHAnsi" w:hAnsiTheme="minorHAnsi"/>
                <w:szCs w:val="20"/>
              </w:rPr>
            </w:pPr>
          </w:p>
        </w:tc>
      </w:tr>
      <w:tr w:rsidR="00D47ED2" w:rsidRPr="005D0EFD" w14:paraId="49917587" w14:textId="77777777" w:rsidTr="00D34CEA">
        <w:tc>
          <w:tcPr>
            <w:tcW w:w="1667" w:type="pct"/>
            <w:shd w:val="clear" w:color="auto" w:fill="D9D9D9" w:themeFill="background1" w:themeFillShade="D9"/>
          </w:tcPr>
          <w:p w14:paraId="2F47C0FA" w14:textId="6BA0D12A" w:rsidR="00D47ED2" w:rsidRPr="005D0EFD" w:rsidRDefault="00614F69" w:rsidP="00ED7E68">
            <w:pPr>
              <w:pStyle w:val="BodyText"/>
              <w:numPr>
                <w:ilvl w:val="12"/>
                <w:numId w:val="0"/>
              </w:numPr>
              <w:spacing w:after="0"/>
              <w:rPr>
                <w:rFonts w:asciiTheme="minorHAnsi" w:hAnsiTheme="minorHAnsi"/>
                <w:szCs w:val="20"/>
              </w:rPr>
            </w:pPr>
            <w:r w:rsidRPr="005D0EFD">
              <w:rPr>
                <w:rFonts w:asciiTheme="minorHAnsi" w:hAnsiTheme="minorHAnsi"/>
                <w:szCs w:val="20"/>
              </w:rPr>
              <w:t>Directors’</w:t>
            </w:r>
            <w:r w:rsidR="00D47ED2" w:rsidRPr="005D0EFD">
              <w:rPr>
                <w:rFonts w:asciiTheme="minorHAnsi" w:hAnsiTheme="minorHAnsi"/>
                <w:szCs w:val="20"/>
              </w:rPr>
              <w:t xml:space="preserve"> names and titles</w:t>
            </w:r>
            <w:r w:rsidR="009E35C0" w:rsidRPr="005D0EFD">
              <w:rPr>
                <w:rFonts w:asciiTheme="minorHAnsi" w:hAnsiTheme="minorHAnsi"/>
                <w:szCs w:val="20"/>
              </w:rPr>
              <w:t xml:space="preserve"> and any other key personnel </w:t>
            </w:r>
          </w:p>
        </w:tc>
        <w:tc>
          <w:tcPr>
            <w:tcW w:w="3333" w:type="pct"/>
            <w:gridSpan w:val="3"/>
          </w:tcPr>
          <w:p w14:paraId="24308896" w14:textId="77777777" w:rsidR="00D47ED2" w:rsidRDefault="00D47ED2" w:rsidP="00ED7E68">
            <w:pPr>
              <w:pStyle w:val="BodyText"/>
              <w:numPr>
                <w:ilvl w:val="12"/>
                <w:numId w:val="0"/>
              </w:numPr>
              <w:spacing w:after="0"/>
              <w:rPr>
                <w:rFonts w:asciiTheme="minorHAnsi" w:hAnsiTheme="minorHAnsi"/>
                <w:szCs w:val="20"/>
              </w:rPr>
            </w:pPr>
          </w:p>
          <w:p w14:paraId="6A320E56" w14:textId="77777777" w:rsidR="00152B8B" w:rsidRDefault="00152B8B" w:rsidP="00ED7E68">
            <w:pPr>
              <w:pStyle w:val="BodyText"/>
              <w:numPr>
                <w:ilvl w:val="12"/>
                <w:numId w:val="0"/>
              </w:numPr>
              <w:spacing w:after="0"/>
              <w:rPr>
                <w:rFonts w:asciiTheme="minorHAnsi" w:hAnsiTheme="minorHAnsi"/>
                <w:szCs w:val="20"/>
              </w:rPr>
            </w:pPr>
          </w:p>
          <w:p w14:paraId="6EC2FDDA" w14:textId="74F4B0DD" w:rsidR="00152B8B" w:rsidRPr="005D0EFD" w:rsidRDefault="00152B8B" w:rsidP="00ED7E68">
            <w:pPr>
              <w:pStyle w:val="BodyText"/>
              <w:numPr>
                <w:ilvl w:val="12"/>
                <w:numId w:val="0"/>
              </w:numPr>
              <w:spacing w:after="0"/>
              <w:rPr>
                <w:rFonts w:asciiTheme="minorHAnsi" w:hAnsiTheme="minorHAnsi"/>
                <w:szCs w:val="20"/>
              </w:rPr>
            </w:pPr>
          </w:p>
        </w:tc>
      </w:tr>
      <w:tr w:rsidR="00E71B9D" w:rsidRPr="005D0EFD" w14:paraId="397C2818" w14:textId="77777777" w:rsidTr="00D34CEA">
        <w:tc>
          <w:tcPr>
            <w:tcW w:w="1667" w:type="pct"/>
            <w:shd w:val="clear" w:color="auto" w:fill="D9D9D9" w:themeFill="background1" w:themeFillShade="D9"/>
          </w:tcPr>
          <w:p w14:paraId="6C569415" w14:textId="75D73BE3" w:rsidR="00E71B9D" w:rsidRPr="00952806" w:rsidRDefault="00E71B9D" w:rsidP="00322CE2">
            <w:pPr>
              <w:pStyle w:val="BodyText"/>
              <w:numPr>
                <w:ilvl w:val="12"/>
                <w:numId w:val="0"/>
              </w:numPr>
              <w:spacing w:after="0"/>
              <w:rPr>
                <w:rFonts w:asciiTheme="minorHAnsi" w:hAnsiTheme="minorHAnsi"/>
                <w:szCs w:val="20"/>
              </w:rPr>
            </w:pPr>
            <w:r w:rsidRPr="00952806">
              <w:rPr>
                <w:rFonts w:asciiTheme="minorHAnsi" w:eastAsiaTheme="minorEastAsia" w:hAnsiTheme="minorHAnsi" w:cstheme="minorBidi"/>
                <w:szCs w:val="20"/>
              </w:rPr>
              <w:t>Please state name of any other persons/organisations (except tenderer) who will benefit from this contract (GOAL compliance matter)</w:t>
            </w:r>
          </w:p>
        </w:tc>
        <w:tc>
          <w:tcPr>
            <w:tcW w:w="3333" w:type="pct"/>
            <w:gridSpan w:val="3"/>
          </w:tcPr>
          <w:p w14:paraId="507BD3E0" w14:textId="77777777" w:rsidR="00E71B9D" w:rsidRPr="005D0EFD" w:rsidRDefault="00E71B9D" w:rsidP="00ED7E68">
            <w:pPr>
              <w:pStyle w:val="BodyText"/>
              <w:numPr>
                <w:ilvl w:val="12"/>
                <w:numId w:val="0"/>
              </w:numPr>
              <w:spacing w:after="0"/>
              <w:rPr>
                <w:rFonts w:asciiTheme="minorHAnsi" w:hAnsiTheme="minorHAnsi"/>
                <w:szCs w:val="20"/>
              </w:rPr>
            </w:pPr>
          </w:p>
        </w:tc>
      </w:tr>
      <w:tr w:rsidR="00D47ED2" w:rsidRPr="005D0EFD" w14:paraId="3E3509F5" w14:textId="77777777" w:rsidTr="00D34CEA">
        <w:trPr>
          <w:trHeight w:val="544"/>
        </w:trPr>
        <w:tc>
          <w:tcPr>
            <w:tcW w:w="1667" w:type="pct"/>
            <w:shd w:val="clear" w:color="auto" w:fill="D9D9D9" w:themeFill="background1" w:themeFillShade="D9"/>
          </w:tcPr>
          <w:p w14:paraId="6B1AF3E3" w14:textId="77777777" w:rsidR="00D47ED2" w:rsidRPr="005D0EFD" w:rsidRDefault="00D47ED2" w:rsidP="00ED7E68">
            <w:pPr>
              <w:pStyle w:val="BodyText"/>
              <w:numPr>
                <w:ilvl w:val="12"/>
                <w:numId w:val="0"/>
              </w:numPr>
              <w:spacing w:after="0"/>
              <w:rPr>
                <w:rFonts w:asciiTheme="minorHAnsi" w:hAnsiTheme="minorHAnsi"/>
                <w:szCs w:val="20"/>
              </w:rPr>
            </w:pPr>
            <w:r w:rsidRPr="005D0EFD">
              <w:rPr>
                <w:rFonts w:asciiTheme="minorHAnsi" w:hAnsiTheme="minorHAnsi"/>
                <w:szCs w:val="20"/>
              </w:rPr>
              <w:t>Parent company</w:t>
            </w:r>
          </w:p>
        </w:tc>
        <w:tc>
          <w:tcPr>
            <w:tcW w:w="3333" w:type="pct"/>
            <w:gridSpan w:val="3"/>
          </w:tcPr>
          <w:p w14:paraId="040B3D23" w14:textId="77777777" w:rsidR="00D47ED2" w:rsidRPr="005D0EFD" w:rsidRDefault="00D47ED2" w:rsidP="00ED7E68">
            <w:pPr>
              <w:pStyle w:val="BodyText"/>
              <w:numPr>
                <w:ilvl w:val="12"/>
                <w:numId w:val="0"/>
              </w:numPr>
              <w:spacing w:after="0"/>
              <w:rPr>
                <w:rFonts w:asciiTheme="minorHAnsi" w:hAnsiTheme="minorHAnsi"/>
                <w:szCs w:val="20"/>
              </w:rPr>
            </w:pPr>
          </w:p>
        </w:tc>
      </w:tr>
      <w:tr w:rsidR="00D47ED2" w:rsidRPr="005D0EFD" w14:paraId="4947FCEC" w14:textId="77777777" w:rsidTr="00D34CEA">
        <w:trPr>
          <w:trHeight w:val="301"/>
        </w:trPr>
        <w:tc>
          <w:tcPr>
            <w:tcW w:w="1667" w:type="pct"/>
            <w:shd w:val="clear" w:color="auto" w:fill="D9D9D9" w:themeFill="background1" w:themeFillShade="D9"/>
          </w:tcPr>
          <w:p w14:paraId="13CBD638" w14:textId="77777777" w:rsidR="00D47ED2" w:rsidRPr="005D0EFD" w:rsidRDefault="00D47ED2" w:rsidP="00ED7E68">
            <w:pPr>
              <w:pStyle w:val="BodyText"/>
              <w:numPr>
                <w:ilvl w:val="12"/>
                <w:numId w:val="0"/>
              </w:numPr>
              <w:spacing w:after="0"/>
              <w:rPr>
                <w:rFonts w:asciiTheme="minorHAnsi" w:hAnsiTheme="minorHAnsi"/>
                <w:szCs w:val="20"/>
              </w:rPr>
            </w:pPr>
            <w:r w:rsidRPr="005D0EFD">
              <w:rPr>
                <w:rFonts w:asciiTheme="minorHAnsi" w:hAnsiTheme="minorHAnsi"/>
                <w:szCs w:val="20"/>
              </w:rPr>
              <w:t>Ownership</w:t>
            </w:r>
          </w:p>
        </w:tc>
        <w:tc>
          <w:tcPr>
            <w:tcW w:w="3333" w:type="pct"/>
            <w:gridSpan w:val="3"/>
          </w:tcPr>
          <w:p w14:paraId="0DE5F07F" w14:textId="77777777" w:rsidR="00D47ED2" w:rsidRPr="005D0EFD" w:rsidRDefault="00D47ED2" w:rsidP="00ED7E68">
            <w:pPr>
              <w:pStyle w:val="BodyText"/>
              <w:numPr>
                <w:ilvl w:val="12"/>
                <w:numId w:val="0"/>
              </w:numPr>
              <w:spacing w:after="0"/>
              <w:rPr>
                <w:rFonts w:asciiTheme="minorHAnsi" w:hAnsiTheme="minorHAnsi"/>
                <w:szCs w:val="20"/>
              </w:rPr>
            </w:pPr>
          </w:p>
        </w:tc>
      </w:tr>
      <w:tr w:rsidR="00BF4E8A" w:rsidRPr="005D0EFD" w14:paraId="7CEADC81" w14:textId="77777777" w:rsidTr="0031527B">
        <w:trPr>
          <w:trHeight w:val="1171"/>
        </w:trPr>
        <w:tc>
          <w:tcPr>
            <w:tcW w:w="1667" w:type="pct"/>
            <w:shd w:val="clear" w:color="auto" w:fill="D9D9D9" w:themeFill="background1" w:themeFillShade="D9"/>
          </w:tcPr>
          <w:p w14:paraId="69BEB9D5" w14:textId="3ACCBC8B" w:rsidR="00BF4E8A" w:rsidRPr="005D0EFD" w:rsidRDefault="00BF4E8A" w:rsidP="006A553A">
            <w:pPr>
              <w:spacing w:after="0" w:line="240" w:lineRule="auto"/>
              <w:rPr>
                <w:szCs w:val="20"/>
              </w:rPr>
            </w:pPr>
            <w:r w:rsidRPr="00952806">
              <w:rPr>
                <w:rFonts w:asciiTheme="minorHAnsi" w:hAnsiTheme="minorHAnsi"/>
                <w:szCs w:val="20"/>
                <w:lang w:val="en-GB" w:eastAsia="en-GB"/>
              </w:rPr>
              <w:lastRenderedPageBreak/>
              <w:t>Do you have associated companies? Tick relevant box. If YES – provide details for each company in the form of additional table as per Contact Details</w:t>
            </w:r>
          </w:p>
        </w:tc>
        <w:tc>
          <w:tcPr>
            <w:tcW w:w="3333" w:type="pct"/>
            <w:gridSpan w:val="3"/>
          </w:tcPr>
          <w:p w14:paraId="54EC00E3" w14:textId="77777777" w:rsidR="00BF4E8A" w:rsidRPr="005D0EFD" w:rsidRDefault="00BF4E8A" w:rsidP="00ED7E68">
            <w:pPr>
              <w:pStyle w:val="BodyText"/>
              <w:numPr>
                <w:ilvl w:val="12"/>
                <w:numId w:val="0"/>
              </w:numPr>
              <w:spacing w:after="0"/>
              <w:rPr>
                <w:rFonts w:asciiTheme="minorHAnsi" w:hAnsiTheme="minorHAnsi"/>
                <w:szCs w:val="20"/>
              </w:rPr>
            </w:pPr>
            <w:r w:rsidRPr="005D0EFD">
              <w:rPr>
                <w:rFonts w:asciiTheme="minorHAnsi" w:hAnsiTheme="minorHAnsi"/>
                <w:szCs w:val="20"/>
              </w:rPr>
              <w:sym w:font="Wingdings" w:char="F06F"/>
            </w:r>
            <w:r w:rsidRPr="005D0EFD">
              <w:rPr>
                <w:rFonts w:asciiTheme="minorHAnsi" w:hAnsiTheme="minorHAnsi"/>
                <w:szCs w:val="20"/>
              </w:rPr>
              <w:t xml:space="preserve">Yes                                                             </w:t>
            </w:r>
            <w:r w:rsidRPr="005D0EFD">
              <w:rPr>
                <w:rFonts w:asciiTheme="minorHAnsi" w:hAnsiTheme="minorHAnsi"/>
                <w:szCs w:val="20"/>
              </w:rPr>
              <w:sym w:font="Wingdings" w:char="F06F"/>
            </w:r>
            <w:r w:rsidRPr="005D0EFD">
              <w:rPr>
                <w:rFonts w:asciiTheme="minorHAnsi" w:hAnsiTheme="minorHAnsi"/>
                <w:szCs w:val="20"/>
              </w:rPr>
              <w:t>No</w:t>
            </w:r>
          </w:p>
        </w:tc>
      </w:tr>
      <w:tr w:rsidR="00D47ED2" w:rsidRPr="005D0EFD" w14:paraId="19BDD14E" w14:textId="77777777" w:rsidTr="00D34CEA">
        <w:tblPrEx>
          <w:tblLook w:val="01E0" w:firstRow="1" w:lastRow="1" w:firstColumn="1" w:lastColumn="1" w:noHBand="0" w:noVBand="0"/>
        </w:tblPrEx>
        <w:tc>
          <w:tcPr>
            <w:tcW w:w="1667" w:type="pct"/>
            <w:shd w:val="clear" w:color="auto" w:fill="D9D9D9" w:themeFill="background1" w:themeFillShade="D9"/>
          </w:tcPr>
          <w:p w14:paraId="591A2B1C" w14:textId="77777777" w:rsidR="00D47ED2" w:rsidRPr="005D0EFD" w:rsidRDefault="00D47ED2" w:rsidP="00ED7E68">
            <w:pPr>
              <w:spacing w:after="0" w:line="240" w:lineRule="auto"/>
              <w:rPr>
                <w:b/>
                <w:szCs w:val="20"/>
              </w:rPr>
            </w:pPr>
          </w:p>
        </w:tc>
        <w:tc>
          <w:tcPr>
            <w:tcW w:w="1725" w:type="pct"/>
            <w:shd w:val="clear" w:color="auto" w:fill="D9D9D9" w:themeFill="background1" w:themeFillShade="D9"/>
          </w:tcPr>
          <w:p w14:paraId="5BF4C0E3" w14:textId="77777777" w:rsidR="00D47ED2" w:rsidRPr="005D0EFD" w:rsidRDefault="00D47ED2" w:rsidP="00ED7E68">
            <w:pPr>
              <w:spacing w:after="0" w:line="240" w:lineRule="auto"/>
              <w:jc w:val="center"/>
              <w:rPr>
                <w:b/>
                <w:szCs w:val="20"/>
              </w:rPr>
            </w:pPr>
            <w:r w:rsidRPr="005D0EFD">
              <w:rPr>
                <w:b/>
                <w:szCs w:val="20"/>
              </w:rPr>
              <w:t>Primary Contact</w:t>
            </w:r>
          </w:p>
        </w:tc>
        <w:tc>
          <w:tcPr>
            <w:tcW w:w="1608" w:type="pct"/>
            <w:gridSpan w:val="2"/>
            <w:shd w:val="clear" w:color="auto" w:fill="D9D9D9" w:themeFill="background1" w:themeFillShade="D9"/>
          </w:tcPr>
          <w:p w14:paraId="5798BDFF" w14:textId="77777777" w:rsidR="00D47ED2" w:rsidRPr="005D0EFD" w:rsidRDefault="00D47ED2" w:rsidP="00ED7E68">
            <w:pPr>
              <w:spacing w:after="0" w:line="240" w:lineRule="auto"/>
              <w:jc w:val="center"/>
              <w:rPr>
                <w:b/>
                <w:szCs w:val="20"/>
              </w:rPr>
            </w:pPr>
            <w:r w:rsidRPr="005D0EFD">
              <w:rPr>
                <w:b/>
                <w:szCs w:val="20"/>
              </w:rPr>
              <w:t>Secondary Contact</w:t>
            </w:r>
          </w:p>
        </w:tc>
      </w:tr>
      <w:tr w:rsidR="00D47ED2" w:rsidRPr="005D0EFD" w14:paraId="11E458A5" w14:textId="77777777" w:rsidTr="00D34CEA">
        <w:tblPrEx>
          <w:tblLook w:val="01E0" w:firstRow="1" w:lastRow="1" w:firstColumn="1" w:lastColumn="1" w:noHBand="0" w:noVBand="0"/>
        </w:tblPrEx>
        <w:tc>
          <w:tcPr>
            <w:tcW w:w="1667" w:type="pct"/>
            <w:shd w:val="clear" w:color="auto" w:fill="D9D9D9" w:themeFill="background1" w:themeFillShade="D9"/>
          </w:tcPr>
          <w:p w14:paraId="221365DE" w14:textId="77777777" w:rsidR="00D47ED2" w:rsidRPr="00952806" w:rsidRDefault="00D47ED2" w:rsidP="00ED7E68">
            <w:pPr>
              <w:spacing w:after="0" w:line="240" w:lineRule="auto"/>
              <w:rPr>
                <w:rFonts w:asciiTheme="minorHAnsi" w:hAnsiTheme="minorHAnsi"/>
                <w:szCs w:val="20"/>
                <w:lang w:val="en-GB" w:eastAsia="en-GB"/>
              </w:rPr>
            </w:pPr>
            <w:r w:rsidRPr="00952806">
              <w:rPr>
                <w:rFonts w:asciiTheme="minorHAnsi" w:hAnsiTheme="minorHAnsi"/>
                <w:szCs w:val="20"/>
                <w:lang w:val="en-GB" w:eastAsia="en-GB"/>
              </w:rPr>
              <w:t>Name</w:t>
            </w:r>
          </w:p>
        </w:tc>
        <w:tc>
          <w:tcPr>
            <w:tcW w:w="1725" w:type="pct"/>
            <w:shd w:val="clear" w:color="auto" w:fill="auto"/>
          </w:tcPr>
          <w:p w14:paraId="0A582DC5" w14:textId="77777777" w:rsidR="00D47ED2" w:rsidRDefault="00D47ED2" w:rsidP="00ED7E68">
            <w:pPr>
              <w:spacing w:after="0" w:line="240" w:lineRule="auto"/>
              <w:rPr>
                <w:szCs w:val="20"/>
              </w:rPr>
            </w:pPr>
          </w:p>
          <w:p w14:paraId="5D37C8E4" w14:textId="1B14DC67" w:rsidR="00152B8B" w:rsidRPr="005D0EFD" w:rsidRDefault="00152B8B" w:rsidP="00ED7E68">
            <w:pPr>
              <w:spacing w:after="0" w:line="240" w:lineRule="auto"/>
              <w:rPr>
                <w:szCs w:val="20"/>
              </w:rPr>
            </w:pPr>
          </w:p>
        </w:tc>
        <w:tc>
          <w:tcPr>
            <w:tcW w:w="1608" w:type="pct"/>
            <w:gridSpan w:val="2"/>
            <w:shd w:val="clear" w:color="auto" w:fill="auto"/>
          </w:tcPr>
          <w:p w14:paraId="4022CB77" w14:textId="77777777" w:rsidR="00D47ED2" w:rsidRPr="005D0EFD" w:rsidRDefault="00D47ED2" w:rsidP="00ED7E68">
            <w:pPr>
              <w:spacing w:after="0" w:line="240" w:lineRule="auto"/>
              <w:rPr>
                <w:szCs w:val="20"/>
              </w:rPr>
            </w:pPr>
          </w:p>
        </w:tc>
      </w:tr>
      <w:tr w:rsidR="00D47ED2" w:rsidRPr="005D0EFD" w14:paraId="37AADC3F" w14:textId="77777777" w:rsidTr="00D34CEA">
        <w:tblPrEx>
          <w:tblLook w:val="01E0" w:firstRow="1" w:lastRow="1" w:firstColumn="1" w:lastColumn="1" w:noHBand="0" w:noVBand="0"/>
        </w:tblPrEx>
        <w:tc>
          <w:tcPr>
            <w:tcW w:w="1667" w:type="pct"/>
            <w:shd w:val="clear" w:color="auto" w:fill="D9D9D9" w:themeFill="background1" w:themeFillShade="D9"/>
          </w:tcPr>
          <w:p w14:paraId="00295F34" w14:textId="6778F010" w:rsidR="00D47ED2" w:rsidRPr="00952806" w:rsidRDefault="009E35C0" w:rsidP="00ED7E68">
            <w:pPr>
              <w:spacing w:after="0" w:line="240" w:lineRule="auto"/>
              <w:rPr>
                <w:rFonts w:asciiTheme="minorHAnsi" w:hAnsiTheme="minorHAnsi"/>
                <w:szCs w:val="20"/>
                <w:lang w:val="en-GB" w:eastAsia="en-GB"/>
              </w:rPr>
            </w:pPr>
            <w:r w:rsidRPr="00952806">
              <w:rPr>
                <w:rFonts w:asciiTheme="minorHAnsi" w:hAnsiTheme="minorHAnsi"/>
                <w:szCs w:val="20"/>
                <w:lang w:val="en-GB" w:eastAsia="en-GB"/>
              </w:rPr>
              <w:t>Current Position in the Organisation:</w:t>
            </w:r>
          </w:p>
        </w:tc>
        <w:tc>
          <w:tcPr>
            <w:tcW w:w="1725" w:type="pct"/>
            <w:shd w:val="clear" w:color="auto" w:fill="auto"/>
          </w:tcPr>
          <w:p w14:paraId="0724BAA2" w14:textId="77777777" w:rsidR="00D47ED2" w:rsidRDefault="00D47ED2" w:rsidP="00ED7E68">
            <w:pPr>
              <w:spacing w:after="0" w:line="240" w:lineRule="auto"/>
              <w:rPr>
                <w:szCs w:val="20"/>
              </w:rPr>
            </w:pPr>
          </w:p>
          <w:p w14:paraId="4E35F647" w14:textId="73E08394" w:rsidR="00152B8B" w:rsidRPr="005D0EFD" w:rsidRDefault="00152B8B" w:rsidP="00ED7E68">
            <w:pPr>
              <w:spacing w:after="0" w:line="240" w:lineRule="auto"/>
              <w:rPr>
                <w:szCs w:val="20"/>
              </w:rPr>
            </w:pPr>
          </w:p>
        </w:tc>
        <w:tc>
          <w:tcPr>
            <w:tcW w:w="1608" w:type="pct"/>
            <w:gridSpan w:val="2"/>
            <w:shd w:val="clear" w:color="auto" w:fill="auto"/>
          </w:tcPr>
          <w:p w14:paraId="0735D7F7" w14:textId="77777777" w:rsidR="00D47ED2" w:rsidRPr="005D0EFD" w:rsidRDefault="00D47ED2" w:rsidP="00ED7E68">
            <w:pPr>
              <w:spacing w:after="0" w:line="240" w:lineRule="auto"/>
              <w:rPr>
                <w:szCs w:val="20"/>
              </w:rPr>
            </w:pPr>
          </w:p>
        </w:tc>
      </w:tr>
      <w:tr w:rsidR="009E35C0" w:rsidRPr="005D0EFD" w14:paraId="10F41B68" w14:textId="77777777" w:rsidTr="00D34CEA">
        <w:tblPrEx>
          <w:tblLook w:val="01E0" w:firstRow="1" w:lastRow="1" w:firstColumn="1" w:lastColumn="1" w:noHBand="0" w:noVBand="0"/>
        </w:tblPrEx>
        <w:tc>
          <w:tcPr>
            <w:tcW w:w="1667" w:type="pct"/>
            <w:shd w:val="clear" w:color="auto" w:fill="D9D9D9" w:themeFill="background1" w:themeFillShade="D9"/>
          </w:tcPr>
          <w:p w14:paraId="3AEA5DE0" w14:textId="772C2910" w:rsidR="009E35C0" w:rsidRPr="00952806" w:rsidRDefault="009E35C0" w:rsidP="00ED7E68">
            <w:pPr>
              <w:spacing w:after="0" w:line="240" w:lineRule="auto"/>
              <w:rPr>
                <w:rFonts w:asciiTheme="minorHAnsi" w:hAnsiTheme="minorHAnsi"/>
                <w:szCs w:val="20"/>
                <w:lang w:val="en-GB" w:eastAsia="en-GB"/>
              </w:rPr>
            </w:pPr>
            <w:r w:rsidRPr="00952806">
              <w:rPr>
                <w:rFonts w:asciiTheme="minorHAnsi" w:hAnsiTheme="minorHAnsi"/>
                <w:szCs w:val="20"/>
                <w:lang w:val="en-GB" w:eastAsia="en-GB"/>
              </w:rPr>
              <w:t>No. of years working with the Organisation:</w:t>
            </w:r>
          </w:p>
        </w:tc>
        <w:tc>
          <w:tcPr>
            <w:tcW w:w="1725" w:type="pct"/>
            <w:shd w:val="clear" w:color="auto" w:fill="auto"/>
          </w:tcPr>
          <w:p w14:paraId="4C203975" w14:textId="77777777" w:rsidR="009E35C0" w:rsidRPr="005D0EFD" w:rsidRDefault="009E35C0" w:rsidP="00ED7E68">
            <w:pPr>
              <w:spacing w:after="0" w:line="240" w:lineRule="auto"/>
              <w:rPr>
                <w:szCs w:val="20"/>
              </w:rPr>
            </w:pPr>
          </w:p>
        </w:tc>
        <w:tc>
          <w:tcPr>
            <w:tcW w:w="1608" w:type="pct"/>
            <w:gridSpan w:val="2"/>
            <w:shd w:val="clear" w:color="auto" w:fill="auto"/>
          </w:tcPr>
          <w:p w14:paraId="0B492A9A" w14:textId="77777777" w:rsidR="009E35C0" w:rsidRPr="005D0EFD" w:rsidRDefault="009E35C0" w:rsidP="00ED7E68">
            <w:pPr>
              <w:spacing w:after="0" w:line="240" w:lineRule="auto"/>
              <w:rPr>
                <w:szCs w:val="20"/>
              </w:rPr>
            </w:pPr>
          </w:p>
        </w:tc>
      </w:tr>
      <w:tr w:rsidR="00D47ED2" w:rsidRPr="005D0EFD" w14:paraId="1EADFA6A" w14:textId="77777777" w:rsidTr="00D34CEA">
        <w:tblPrEx>
          <w:tblLook w:val="01E0" w:firstRow="1" w:lastRow="1" w:firstColumn="1" w:lastColumn="1" w:noHBand="0" w:noVBand="0"/>
        </w:tblPrEx>
        <w:tc>
          <w:tcPr>
            <w:tcW w:w="1667" w:type="pct"/>
            <w:shd w:val="clear" w:color="auto" w:fill="D9D9D9" w:themeFill="background1" w:themeFillShade="D9"/>
          </w:tcPr>
          <w:p w14:paraId="30D03B99" w14:textId="77777777" w:rsidR="00D47ED2" w:rsidRPr="00952806" w:rsidRDefault="00D47ED2" w:rsidP="00ED7E68">
            <w:pPr>
              <w:spacing w:after="0" w:line="240" w:lineRule="auto"/>
              <w:rPr>
                <w:rFonts w:asciiTheme="minorHAnsi" w:hAnsiTheme="minorHAnsi"/>
                <w:szCs w:val="20"/>
                <w:lang w:val="en-GB" w:eastAsia="en-GB"/>
              </w:rPr>
            </w:pPr>
            <w:r w:rsidRPr="00952806">
              <w:rPr>
                <w:rFonts w:asciiTheme="minorHAnsi" w:hAnsiTheme="minorHAnsi"/>
                <w:szCs w:val="20"/>
                <w:lang w:val="en-GB" w:eastAsia="en-GB"/>
              </w:rPr>
              <w:t>Email address</w:t>
            </w:r>
          </w:p>
        </w:tc>
        <w:tc>
          <w:tcPr>
            <w:tcW w:w="1725" w:type="pct"/>
            <w:shd w:val="clear" w:color="auto" w:fill="auto"/>
          </w:tcPr>
          <w:p w14:paraId="7234168D" w14:textId="77777777" w:rsidR="00D47ED2" w:rsidRDefault="00D47ED2" w:rsidP="00ED7E68">
            <w:pPr>
              <w:spacing w:after="0" w:line="240" w:lineRule="auto"/>
              <w:rPr>
                <w:szCs w:val="20"/>
              </w:rPr>
            </w:pPr>
          </w:p>
          <w:p w14:paraId="3F8B26D6" w14:textId="271881B0" w:rsidR="00152B8B" w:rsidRPr="005D0EFD" w:rsidRDefault="00152B8B" w:rsidP="00ED7E68">
            <w:pPr>
              <w:spacing w:after="0" w:line="240" w:lineRule="auto"/>
              <w:rPr>
                <w:szCs w:val="20"/>
              </w:rPr>
            </w:pPr>
          </w:p>
        </w:tc>
        <w:tc>
          <w:tcPr>
            <w:tcW w:w="1608" w:type="pct"/>
            <w:gridSpan w:val="2"/>
            <w:shd w:val="clear" w:color="auto" w:fill="auto"/>
          </w:tcPr>
          <w:p w14:paraId="585DB9CE" w14:textId="77777777" w:rsidR="00D47ED2" w:rsidRPr="005D0EFD" w:rsidRDefault="00D47ED2" w:rsidP="00ED7E68">
            <w:pPr>
              <w:spacing w:after="0" w:line="240" w:lineRule="auto"/>
              <w:rPr>
                <w:szCs w:val="20"/>
              </w:rPr>
            </w:pPr>
          </w:p>
        </w:tc>
      </w:tr>
      <w:tr w:rsidR="00D47ED2" w:rsidRPr="005D0EFD" w14:paraId="3BCCCFDB" w14:textId="77777777" w:rsidTr="00D34CEA">
        <w:tblPrEx>
          <w:tblLook w:val="01E0" w:firstRow="1" w:lastRow="1" w:firstColumn="1" w:lastColumn="1" w:noHBand="0" w:noVBand="0"/>
        </w:tblPrEx>
        <w:tc>
          <w:tcPr>
            <w:tcW w:w="1667" w:type="pct"/>
            <w:shd w:val="clear" w:color="auto" w:fill="D9D9D9" w:themeFill="background1" w:themeFillShade="D9"/>
          </w:tcPr>
          <w:p w14:paraId="0B6A7843" w14:textId="77777777" w:rsidR="00D47ED2" w:rsidRPr="00952806" w:rsidRDefault="00D47ED2" w:rsidP="00ED7E68">
            <w:pPr>
              <w:spacing w:after="0" w:line="240" w:lineRule="auto"/>
              <w:rPr>
                <w:rFonts w:asciiTheme="minorHAnsi" w:hAnsiTheme="minorHAnsi"/>
                <w:szCs w:val="20"/>
                <w:lang w:val="en-GB" w:eastAsia="en-GB"/>
              </w:rPr>
            </w:pPr>
            <w:r w:rsidRPr="00952806">
              <w:rPr>
                <w:rFonts w:asciiTheme="minorHAnsi" w:hAnsiTheme="minorHAnsi"/>
                <w:szCs w:val="20"/>
                <w:lang w:val="en-GB" w:eastAsia="en-GB"/>
              </w:rPr>
              <w:t>Mobile</w:t>
            </w:r>
          </w:p>
        </w:tc>
        <w:tc>
          <w:tcPr>
            <w:tcW w:w="1725" w:type="pct"/>
            <w:shd w:val="clear" w:color="auto" w:fill="auto"/>
          </w:tcPr>
          <w:p w14:paraId="10C8DBF3" w14:textId="77777777" w:rsidR="00D47ED2" w:rsidRDefault="00D47ED2" w:rsidP="00ED7E68">
            <w:pPr>
              <w:spacing w:after="0" w:line="240" w:lineRule="auto"/>
              <w:rPr>
                <w:szCs w:val="20"/>
              </w:rPr>
            </w:pPr>
          </w:p>
          <w:p w14:paraId="0E946867" w14:textId="532014C0" w:rsidR="00152B8B" w:rsidRPr="005D0EFD" w:rsidRDefault="00152B8B" w:rsidP="00ED7E68">
            <w:pPr>
              <w:spacing w:after="0" w:line="240" w:lineRule="auto"/>
              <w:rPr>
                <w:szCs w:val="20"/>
              </w:rPr>
            </w:pPr>
          </w:p>
        </w:tc>
        <w:tc>
          <w:tcPr>
            <w:tcW w:w="1608" w:type="pct"/>
            <w:gridSpan w:val="2"/>
            <w:shd w:val="clear" w:color="auto" w:fill="auto"/>
          </w:tcPr>
          <w:p w14:paraId="6E75E486" w14:textId="77777777" w:rsidR="00D47ED2" w:rsidRPr="005D0EFD" w:rsidRDefault="00D47ED2" w:rsidP="00ED7E68">
            <w:pPr>
              <w:spacing w:after="0" w:line="240" w:lineRule="auto"/>
              <w:rPr>
                <w:szCs w:val="20"/>
              </w:rPr>
            </w:pPr>
          </w:p>
        </w:tc>
      </w:tr>
    </w:tbl>
    <w:p w14:paraId="06B99D3B" w14:textId="19D190C4" w:rsidR="00152B8B" w:rsidRDefault="00152B8B" w:rsidP="00152B8B"/>
    <w:p w14:paraId="456317FF" w14:textId="77777777" w:rsidR="0061424B" w:rsidRDefault="0061424B" w:rsidP="00152B8B"/>
    <w:p w14:paraId="203F08A7" w14:textId="3800834B" w:rsidR="005213A0" w:rsidRDefault="00D47ED2" w:rsidP="00152B8B">
      <w:pPr>
        <w:pStyle w:val="Heading2"/>
      </w:pPr>
      <w:r w:rsidRPr="00805C27">
        <w:t xml:space="preserve">Professional or Corporate </w:t>
      </w:r>
      <w:r w:rsidR="00520454" w:rsidRPr="00805C27">
        <w:t xml:space="preserve">Memberships </w:t>
      </w:r>
    </w:p>
    <w:p w14:paraId="41B82987" w14:textId="5B69EB93" w:rsidR="00BF4E8A" w:rsidRPr="00805C27" w:rsidRDefault="007D56BD" w:rsidP="005213A0">
      <w:r>
        <w:t xml:space="preserve">These are </w:t>
      </w:r>
      <w:r w:rsidR="008E0737" w:rsidRPr="00805C27">
        <w:t xml:space="preserve">with external professional bodies that your company is </w:t>
      </w:r>
      <w:r w:rsidR="00520454" w:rsidRPr="00805C27">
        <w:t xml:space="preserve">registered </w:t>
      </w:r>
      <w:r w:rsidR="00D077FB" w:rsidRPr="00805C27">
        <w:t>with (</w:t>
      </w:r>
      <w:r w:rsidR="008E0737" w:rsidRPr="00805C27">
        <w:t>please note this is not the company/ business registration details)</w:t>
      </w:r>
      <w:r w:rsidR="00520454" w:rsidRPr="00805C27">
        <w:t>. Please attach copies of any relev</w:t>
      </w:r>
      <w:r w:rsidR="00D34CEA" w:rsidRPr="00805C27">
        <w:t>ant certificates or memberships and use more lines if necessary:</w:t>
      </w:r>
    </w:p>
    <w:tbl>
      <w:tblPr>
        <w:tblStyle w:val="TableGrid"/>
        <w:tblW w:w="0" w:type="auto"/>
        <w:tblLook w:val="04A0" w:firstRow="1" w:lastRow="0" w:firstColumn="1" w:lastColumn="0" w:noHBand="0" w:noVBand="1"/>
      </w:tblPr>
      <w:tblGrid>
        <w:gridCol w:w="851"/>
        <w:gridCol w:w="4821"/>
        <w:gridCol w:w="3053"/>
        <w:gridCol w:w="5760"/>
      </w:tblGrid>
      <w:tr w:rsidR="00D47ED2" w:rsidRPr="005D0EFD" w14:paraId="777DF12D" w14:textId="77777777" w:rsidTr="00A20813">
        <w:tc>
          <w:tcPr>
            <w:tcW w:w="851" w:type="dxa"/>
            <w:shd w:val="clear" w:color="auto" w:fill="D9D9D9" w:themeFill="background1" w:themeFillShade="D9"/>
          </w:tcPr>
          <w:p w14:paraId="511DFD54" w14:textId="77777777" w:rsidR="00D47ED2" w:rsidRPr="005D0EFD" w:rsidRDefault="00D47ED2" w:rsidP="00E249FC">
            <w:pPr>
              <w:rPr>
                <w:b/>
              </w:rPr>
            </w:pPr>
            <w:r w:rsidRPr="005D0EFD">
              <w:t>No</w:t>
            </w:r>
          </w:p>
        </w:tc>
        <w:tc>
          <w:tcPr>
            <w:tcW w:w="4821" w:type="dxa"/>
            <w:shd w:val="clear" w:color="auto" w:fill="D9D9D9" w:themeFill="background1" w:themeFillShade="D9"/>
          </w:tcPr>
          <w:p w14:paraId="068C5ED4" w14:textId="77777777" w:rsidR="00D47ED2" w:rsidRPr="005D0EFD" w:rsidRDefault="00D47ED2" w:rsidP="00E249FC">
            <w:r w:rsidRPr="005D0EFD">
              <w:t>Name of the body</w:t>
            </w:r>
          </w:p>
        </w:tc>
        <w:tc>
          <w:tcPr>
            <w:tcW w:w="3053" w:type="dxa"/>
            <w:shd w:val="clear" w:color="auto" w:fill="D9D9D9" w:themeFill="background1" w:themeFillShade="D9"/>
          </w:tcPr>
          <w:p w14:paraId="521EA04A" w14:textId="77777777" w:rsidR="00D47ED2" w:rsidRPr="005D0EFD" w:rsidRDefault="00D47ED2" w:rsidP="00E249FC">
            <w:r w:rsidRPr="005D0EFD">
              <w:t>Year of registration</w:t>
            </w:r>
          </w:p>
        </w:tc>
        <w:tc>
          <w:tcPr>
            <w:tcW w:w="5760" w:type="dxa"/>
            <w:shd w:val="clear" w:color="auto" w:fill="D9D9D9" w:themeFill="background1" w:themeFillShade="D9"/>
          </w:tcPr>
          <w:p w14:paraId="7BF81657" w14:textId="77777777" w:rsidR="00D47ED2" w:rsidRPr="005D0EFD" w:rsidRDefault="00D47ED2" w:rsidP="00E249FC">
            <w:r w:rsidRPr="005D0EFD">
              <w:t>Membership Number</w:t>
            </w:r>
          </w:p>
        </w:tc>
      </w:tr>
      <w:tr w:rsidR="00D47ED2" w:rsidRPr="005D0EFD" w14:paraId="09C16D79" w14:textId="77777777" w:rsidTr="00A20813">
        <w:tc>
          <w:tcPr>
            <w:tcW w:w="851" w:type="dxa"/>
            <w:shd w:val="clear" w:color="auto" w:fill="D9D9D9" w:themeFill="background1" w:themeFillShade="D9"/>
          </w:tcPr>
          <w:p w14:paraId="359A4901" w14:textId="5F2C4B7D" w:rsidR="00D47ED2" w:rsidRPr="005D0EFD" w:rsidRDefault="00D34CEA" w:rsidP="00E249FC">
            <w:pPr>
              <w:rPr>
                <w:rFonts w:ascii="Calibri" w:hAnsi="Calibri"/>
              </w:rPr>
            </w:pPr>
            <w:r w:rsidRPr="005D0EFD">
              <w:rPr>
                <w:rFonts w:ascii="Calibri" w:hAnsi="Calibri"/>
              </w:rPr>
              <w:t>1</w:t>
            </w:r>
          </w:p>
        </w:tc>
        <w:tc>
          <w:tcPr>
            <w:tcW w:w="4821" w:type="dxa"/>
          </w:tcPr>
          <w:p w14:paraId="7AEF765D" w14:textId="77777777" w:rsidR="00D47ED2" w:rsidRPr="005D0EFD" w:rsidRDefault="00D47ED2" w:rsidP="00E249FC">
            <w:pPr>
              <w:rPr>
                <w:rFonts w:ascii="Calibri" w:hAnsi="Calibri"/>
                <w:b/>
              </w:rPr>
            </w:pPr>
          </w:p>
        </w:tc>
        <w:tc>
          <w:tcPr>
            <w:tcW w:w="3053" w:type="dxa"/>
          </w:tcPr>
          <w:p w14:paraId="4F9CC72B" w14:textId="77777777" w:rsidR="00D47ED2" w:rsidRPr="005D0EFD" w:rsidRDefault="00D47ED2" w:rsidP="00E249FC">
            <w:pPr>
              <w:rPr>
                <w:rFonts w:ascii="Calibri" w:hAnsi="Calibri"/>
                <w:b/>
              </w:rPr>
            </w:pPr>
          </w:p>
        </w:tc>
        <w:tc>
          <w:tcPr>
            <w:tcW w:w="5760" w:type="dxa"/>
          </w:tcPr>
          <w:p w14:paraId="4C91A05A" w14:textId="77777777" w:rsidR="00D47ED2" w:rsidRPr="005D0EFD" w:rsidRDefault="00D47ED2" w:rsidP="00E249FC">
            <w:pPr>
              <w:rPr>
                <w:rFonts w:ascii="Calibri" w:hAnsi="Calibri"/>
                <w:b/>
              </w:rPr>
            </w:pPr>
          </w:p>
        </w:tc>
      </w:tr>
      <w:tr w:rsidR="00D47ED2" w:rsidRPr="005D0EFD" w14:paraId="1A4BAE29" w14:textId="77777777" w:rsidTr="00A20813">
        <w:tc>
          <w:tcPr>
            <w:tcW w:w="851" w:type="dxa"/>
            <w:shd w:val="clear" w:color="auto" w:fill="D9D9D9" w:themeFill="background1" w:themeFillShade="D9"/>
          </w:tcPr>
          <w:p w14:paraId="5C916717" w14:textId="0F8A8A53" w:rsidR="00D47ED2" w:rsidRPr="005D0EFD" w:rsidRDefault="00D34CEA" w:rsidP="00E249FC">
            <w:pPr>
              <w:rPr>
                <w:rFonts w:ascii="Calibri" w:hAnsi="Calibri"/>
              </w:rPr>
            </w:pPr>
            <w:r w:rsidRPr="005D0EFD">
              <w:rPr>
                <w:rFonts w:ascii="Calibri" w:hAnsi="Calibri"/>
              </w:rPr>
              <w:t>2</w:t>
            </w:r>
          </w:p>
        </w:tc>
        <w:tc>
          <w:tcPr>
            <w:tcW w:w="4821" w:type="dxa"/>
          </w:tcPr>
          <w:p w14:paraId="512CB6AB" w14:textId="77777777" w:rsidR="00D47ED2" w:rsidRPr="005D0EFD" w:rsidRDefault="00D47ED2" w:rsidP="00E249FC">
            <w:pPr>
              <w:rPr>
                <w:rFonts w:ascii="Calibri" w:hAnsi="Calibri"/>
                <w:b/>
              </w:rPr>
            </w:pPr>
          </w:p>
        </w:tc>
        <w:tc>
          <w:tcPr>
            <w:tcW w:w="3053" w:type="dxa"/>
          </w:tcPr>
          <w:p w14:paraId="3B68ABBE" w14:textId="77777777" w:rsidR="00D47ED2" w:rsidRPr="005D0EFD" w:rsidRDefault="00D47ED2" w:rsidP="00E249FC">
            <w:pPr>
              <w:rPr>
                <w:rFonts w:ascii="Calibri" w:hAnsi="Calibri"/>
                <w:b/>
              </w:rPr>
            </w:pPr>
          </w:p>
        </w:tc>
        <w:tc>
          <w:tcPr>
            <w:tcW w:w="5760" w:type="dxa"/>
          </w:tcPr>
          <w:p w14:paraId="399167E6" w14:textId="77777777" w:rsidR="00D47ED2" w:rsidRPr="005D0EFD" w:rsidRDefault="00D47ED2" w:rsidP="00E249FC">
            <w:pPr>
              <w:rPr>
                <w:rFonts w:ascii="Calibri" w:hAnsi="Calibri"/>
                <w:b/>
              </w:rPr>
            </w:pPr>
          </w:p>
        </w:tc>
      </w:tr>
      <w:tr w:rsidR="00D47ED2" w:rsidRPr="005D0EFD" w14:paraId="4993E249" w14:textId="77777777" w:rsidTr="00A20813">
        <w:tc>
          <w:tcPr>
            <w:tcW w:w="851" w:type="dxa"/>
            <w:shd w:val="clear" w:color="auto" w:fill="D9D9D9" w:themeFill="background1" w:themeFillShade="D9"/>
          </w:tcPr>
          <w:p w14:paraId="646518EF" w14:textId="73CDDC2F" w:rsidR="00D47ED2" w:rsidRPr="005D0EFD" w:rsidRDefault="00D34CEA" w:rsidP="00E249FC">
            <w:pPr>
              <w:rPr>
                <w:rFonts w:ascii="Calibri" w:hAnsi="Calibri"/>
              </w:rPr>
            </w:pPr>
            <w:r w:rsidRPr="005D0EFD">
              <w:rPr>
                <w:rFonts w:ascii="Calibri" w:hAnsi="Calibri"/>
              </w:rPr>
              <w:t>3</w:t>
            </w:r>
          </w:p>
        </w:tc>
        <w:tc>
          <w:tcPr>
            <w:tcW w:w="4821" w:type="dxa"/>
          </w:tcPr>
          <w:p w14:paraId="157A71F4" w14:textId="77777777" w:rsidR="00D47ED2" w:rsidRPr="005D0EFD" w:rsidRDefault="00D47ED2" w:rsidP="00E249FC">
            <w:pPr>
              <w:rPr>
                <w:rFonts w:ascii="Calibri" w:hAnsi="Calibri"/>
                <w:b/>
              </w:rPr>
            </w:pPr>
          </w:p>
        </w:tc>
        <w:tc>
          <w:tcPr>
            <w:tcW w:w="3053" w:type="dxa"/>
          </w:tcPr>
          <w:p w14:paraId="15724B0D" w14:textId="77777777" w:rsidR="00D47ED2" w:rsidRPr="005D0EFD" w:rsidRDefault="00D47ED2" w:rsidP="00E249FC">
            <w:pPr>
              <w:rPr>
                <w:rFonts w:ascii="Calibri" w:hAnsi="Calibri"/>
                <w:b/>
              </w:rPr>
            </w:pPr>
          </w:p>
        </w:tc>
        <w:tc>
          <w:tcPr>
            <w:tcW w:w="5760" w:type="dxa"/>
          </w:tcPr>
          <w:p w14:paraId="5CB5E80B" w14:textId="77777777" w:rsidR="00D47ED2" w:rsidRPr="005D0EFD" w:rsidRDefault="00D47ED2" w:rsidP="00E249FC">
            <w:pPr>
              <w:rPr>
                <w:rFonts w:ascii="Calibri" w:hAnsi="Calibri"/>
                <w:b/>
              </w:rPr>
            </w:pPr>
          </w:p>
        </w:tc>
      </w:tr>
      <w:tr w:rsidR="00174EDE" w:rsidRPr="005D0EFD" w14:paraId="19FE2240" w14:textId="77777777" w:rsidTr="00A20813">
        <w:tc>
          <w:tcPr>
            <w:tcW w:w="851" w:type="dxa"/>
            <w:shd w:val="clear" w:color="auto" w:fill="D9D9D9" w:themeFill="background1" w:themeFillShade="D9"/>
          </w:tcPr>
          <w:p w14:paraId="5162C937" w14:textId="2A46624E" w:rsidR="00174EDE" w:rsidRPr="005D0EFD" w:rsidRDefault="00174EDE" w:rsidP="00E249FC">
            <w:pPr>
              <w:rPr>
                <w:rFonts w:ascii="Calibri" w:hAnsi="Calibri"/>
              </w:rPr>
            </w:pPr>
            <w:r w:rsidRPr="005D0EFD">
              <w:rPr>
                <w:rFonts w:ascii="Calibri" w:hAnsi="Calibri"/>
              </w:rPr>
              <w:t>4</w:t>
            </w:r>
          </w:p>
        </w:tc>
        <w:tc>
          <w:tcPr>
            <w:tcW w:w="4821" w:type="dxa"/>
          </w:tcPr>
          <w:p w14:paraId="55CE30F9" w14:textId="77777777" w:rsidR="00174EDE" w:rsidRPr="005D0EFD" w:rsidRDefault="00174EDE" w:rsidP="00E249FC">
            <w:pPr>
              <w:rPr>
                <w:rFonts w:ascii="Calibri" w:hAnsi="Calibri"/>
                <w:b/>
              </w:rPr>
            </w:pPr>
          </w:p>
        </w:tc>
        <w:tc>
          <w:tcPr>
            <w:tcW w:w="3053" w:type="dxa"/>
          </w:tcPr>
          <w:p w14:paraId="6239B32C" w14:textId="77777777" w:rsidR="00174EDE" w:rsidRPr="005D0EFD" w:rsidRDefault="00174EDE" w:rsidP="00E249FC">
            <w:pPr>
              <w:rPr>
                <w:rFonts w:ascii="Calibri" w:hAnsi="Calibri"/>
                <w:b/>
              </w:rPr>
            </w:pPr>
          </w:p>
        </w:tc>
        <w:tc>
          <w:tcPr>
            <w:tcW w:w="5760" w:type="dxa"/>
          </w:tcPr>
          <w:p w14:paraId="5A9B7C58" w14:textId="77777777" w:rsidR="00174EDE" w:rsidRPr="005D0EFD" w:rsidRDefault="00174EDE" w:rsidP="00E249FC">
            <w:pPr>
              <w:rPr>
                <w:rFonts w:ascii="Calibri" w:hAnsi="Calibri"/>
                <w:b/>
              </w:rPr>
            </w:pPr>
          </w:p>
        </w:tc>
      </w:tr>
      <w:tr w:rsidR="00581FE5" w:rsidRPr="005D0EFD" w14:paraId="741F7342" w14:textId="77777777" w:rsidTr="00A20813">
        <w:tc>
          <w:tcPr>
            <w:tcW w:w="851" w:type="dxa"/>
            <w:shd w:val="clear" w:color="auto" w:fill="D9D9D9" w:themeFill="background1" w:themeFillShade="D9"/>
          </w:tcPr>
          <w:p w14:paraId="3B8CC4ED" w14:textId="77777777" w:rsidR="00581FE5" w:rsidRPr="005D0EFD" w:rsidRDefault="00581FE5" w:rsidP="00E249FC">
            <w:pPr>
              <w:rPr>
                <w:rFonts w:ascii="Calibri" w:hAnsi="Calibri"/>
              </w:rPr>
            </w:pPr>
          </w:p>
        </w:tc>
        <w:tc>
          <w:tcPr>
            <w:tcW w:w="4821" w:type="dxa"/>
          </w:tcPr>
          <w:p w14:paraId="226B9131" w14:textId="77777777" w:rsidR="00581FE5" w:rsidRPr="005D0EFD" w:rsidRDefault="00581FE5" w:rsidP="00E249FC">
            <w:pPr>
              <w:rPr>
                <w:rFonts w:ascii="Calibri" w:hAnsi="Calibri"/>
                <w:b/>
              </w:rPr>
            </w:pPr>
          </w:p>
        </w:tc>
        <w:tc>
          <w:tcPr>
            <w:tcW w:w="3053" w:type="dxa"/>
          </w:tcPr>
          <w:p w14:paraId="13ADB728" w14:textId="77777777" w:rsidR="00581FE5" w:rsidRPr="005D0EFD" w:rsidRDefault="00581FE5" w:rsidP="00E249FC">
            <w:pPr>
              <w:rPr>
                <w:rFonts w:ascii="Calibri" w:hAnsi="Calibri"/>
                <w:b/>
              </w:rPr>
            </w:pPr>
          </w:p>
        </w:tc>
        <w:tc>
          <w:tcPr>
            <w:tcW w:w="5760" w:type="dxa"/>
          </w:tcPr>
          <w:p w14:paraId="0A582F69" w14:textId="77777777" w:rsidR="00581FE5" w:rsidRPr="005D0EFD" w:rsidRDefault="00581FE5" w:rsidP="00E249FC">
            <w:pPr>
              <w:rPr>
                <w:rFonts w:ascii="Calibri" w:hAnsi="Calibri"/>
                <w:b/>
              </w:rPr>
            </w:pPr>
          </w:p>
        </w:tc>
      </w:tr>
    </w:tbl>
    <w:p w14:paraId="6D7F708D" w14:textId="4D0DBA46" w:rsidR="009653E7" w:rsidRDefault="009653E7" w:rsidP="009653E7">
      <w:pPr>
        <w:pStyle w:val="Heading2"/>
        <w:numPr>
          <w:ilvl w:val="0"/>
          <w:numId w:val="0"/>
        </w:numPr>
        <w:ind w:left="576"/>
      </w:pPr>
    </w:p>
    <w:p w14:paraId="22AFDC62" w14:textId="4FA663FB" w:rsidR="009653E7" w:rsidRDefault="009653E7" w:rsidP="009653E7"/>
    <w:p w14:paraId="3D567FDB" w14:textId="77777777" w:rsidR="009653E7" w:rsidRPr="009653E7" w:rsidRDefault="009653E7" w:rsidP="009653E7"/>
    <w:p w14:paraId="495CE0C3" w14:textId="26D8FD70" w:rsidR="00BF4E8A" w:rsidRDefault="00BF4E8A" w:rsidP="00581FE5">
      <w:pPr>
        <w:pStyle w:val="Heading2"/>
      </w:pPr>
      <w:r w:rsidRPr="00805C27">
        <w:lastRenderedPageBreak/>
        <w:t>Profile</w:t>
      </w:r>
    </w:p>
    <w:p w14:paraId="0B27754E" w14:textId="7DDC4274" w:rsidR="00BF4E8A" w:rsidRPr="00805C27" w:rsidRDefault="00BF4E8A" w:rsidP="00322CE2">
      <w:r w:rsidRPr="00805C27">
        <w:t>T</w:t>
      </w:r>
      <w:r w:rsidR="00D47ED2" w:rsidRPr="00805C27">
        <w:t>enderers should note that the information requested below will be required u</w:t>
      </w:r>
      <w:r w:rsidR="006A553A">
        <w:t xml:space="preserve">nder the </w:t>
      </w:r>
      <w:r w:rsidR="00DD097B">
        <w:t>Essential</w:t>
      </w:r>
      <w:r w:rsidR="006A553A">
        <w:t xml:space="preserve"> Criteria.</w:t>
      </w:r>
      <w:r w:rsidRPr="00805C27">
        <w:t xml:space="preserve"> In total the answers to these questions should take no more than </w:t>
      </w:r>
      <w:r w:rsidR="008E0737" w:rsidRPr="00805C27">
        <w:t>2</w:t>
      </w:r>
      <w:r w:rsidR="00D077FB" w:rsidRPr="00805C27">
        <w:t xml:space="preserve"> pages</w:t>
      </w:r>
    </w:p>
    <w:tbl>
      <w:tblPr>
        <w:tblStyle w:val="TableGrid"/>
        <w:tblW w:w="5095" w:type="pct"/>
        <w:tblLook w:val="04A0" w:firstRow="1" w:lastRow="0" w:firstColumn="1" w:lastColumn="0" w:noHBand="0" w:noVBand="1"/>
      </w:tblPr>
      <w:tblGrid>
        <w:gridCol w:w="785"/>
        <w:gridCol w:w="8100"/>
        <w:gridCol w:w="1029"/>
        <w:gridCol w:w="4930"/>
      </w:tblGrid>
      <w:tr w:rsidR="00D47ED2" w:rsidRPr="00805C27" w14:paraId="7F6A62AA" w14:textId="77777777" w:rsidTr="00A20813">
        <w:tc>
          <w:tcPr>
            <w:tcW w:w="283" w:type="pct"/>
            <w:shd w:val="clear" w:color="auto" w:fill="D9D9D9" w:themeFill="background1" w:themeFillShade="D9"/>
          </w:tcPr>
          <w:p w14:paraId="03CBEA5C" w14:textId="77777777" w:rsidR="00D47ED2" w:rsidRPr="00805C27" w:rsidRDefault="00D47ED2" w:rsidP="00E249FC">
            <w:pPr>
              <w:rPr>
                <w:b/>
                <w:szCs w:val="20"/>
              </w:rPr>
            </w:pPr>
            <w:r w:rsidRPr="00805C27">
              <w:rPr>
                <w:b/>
                <w:szCs w:val="20"/>
              </w:rPr>
              <w:t>No</w:t>
            </w:r>
          </w:p>
        </w:tc>
        <w:tc>
          <w:tcPr>
            <w:tcW w:w="2747" w:type="pct"/>
            <w:shd w:val="clear" w:color="auto" w:fill="D9D9D9" w:themeFill="background1" w:themeFillShade="D9"/>
          </w:tcPr>
          <w:p w14:paraId="40EA87AA" w14:textId="77777777" w:rsidR="00D47ED2" w:rsidRPr="00805C27" w:rsidRDefault="00D47ED2" w:rsidP="00E249FC">
            <w:pPr>
              <w:rPr>
                <w:b/>
                <w:szCs w:val="20"/>
              </w:rPr>
            </w:pPr>
            <w:r w:rsidRPr="00805C27">
              <w:rPr>
                <w:b/>
                <w:szCs w:val="20"/>
              </w:rPr>
              <w:t>Description</w:t>
            </w:r>
          </w:p>
        </w:tc>
        <w:tc>
          <w:tcPr>
            <w:tcW w:w="1970" w:type="pct"/>
            <w:gridSpan w:val="2"/>
            <w:shd w:val="clear" w:color="auto" w:fill="D9D9D9" w:themeFill="background1" w:themeFillShade="D9"/>
          </w:tcPr>
          <w:p w14:paraId="00636019" w14:textId="77777777" w:rsidR="00D47ED2" w:rsidRPr="00805C27" w:rsidRDefault="00D47ED2" w:rsidP="00E249FC">
            <w:pPr>
              <w:rPr>
                <w:b/>
                <w:szCs w:val="20"/>
              </w:rPr>
            </w:pPr>
            <w:r w:rsidRPr="00805C27">
              <w:rPr>
                <w:b/>
                <w:szCs w:val="20"/>
              </w:rPr>
              <w:t>Response</w:t>
            </w:r>
          </w:p>
        </w:tc>
      </w:tr>
      <w:tr w:rsidR="00D47ED2" w:rsidRPr="00805C27" w14:paraId="1E080F7D" w14:textId="77777777" w:rsidTr="00A20813">
        <w:tc>
          <w:tcPr>
            <w:tcW w:w="283" w:type="pct"/>
            <w:shd w:val="clear" w:color="auto" w:fill="D9D9D9" w:themeFill="background1" w:themeFillShade="D9"/>
          </w:tcPr>
          <w:p w14:paraId="2F580DD2" w14:textId="77777777" w:rsidR="00D47ED2" w:rsidRPr="00805C27" w:rsidRDefault="00D47ED2" w:rsidP="00E249FC">
            <w:pPr>
              <w:rPr>
                <w:szCs w:val="20"/>
              </w:rPr>
            </w:pPr>
            <w:r w:rsidRPr="00805C27">
              <w:rPr>
                <w:szCs w:val="20"/>
              </w:rPr>
              <w:t>1</w:t>
            </w:r>
          </w:p>
        </w:tc>
        <w:tc>
          <w:tcPr>
            <w:tcW w:w="2747" w:type="pct"/>
            <w:shd w:val="clear" w:color="auto" w:fill="F2F2F2" w:themeFill="background1" w:themeFillShade="F2"/>
          </w:tcPr>
          <w:p w14:paraId="6ADFB307" w14:textId="4BE9DEB8" w:rsidR="00D47ED2" w:rsidRPr="00805C27" w:rsidRDefault="00D47ED2" w:rsidP="009E35C0">
            <w:pPr>
              <w:rPr>
                <w:szCs w:val="20"/>
              </w:rPr>
            </w:pPr>
            <w:r w:rsidRPr="00805C27">
              <w:rPr>
                <w:szCs w:val="20"/>
              </w:rPr>
              <w:t>An outline of the scope of business activities, and in particular details of relevant experience regarding contracts of this nature</w:t>
            </w:r>
          </w:p>
        </w:tc>
        <w:tc>
          <w:tcPr>
            <w:tcW w:w="1970" w:type="pct"/>
            <w:gridSpan w:val="2"/>
          </w:tcPr>
          <w:p w14:paraId="22E3F3AE" w14:textId="77777777" w:rsidR="00D47ED2" w:rsidRPr="00805C27" w:rsidRDefault="00D47ED2" w:rsidP="00E249FC">
            <w:pPr>
              <w:rPr>
                <w:szCs w:val="20"/>
              </w:rPr>
            </w:pPr>
          </w:p>
        </w:tc>
      </w:tr>
      <w:tr w:rsidR="008E0737" w:rsidRPr="00805C27" w14:paraId="4E6DA1CB" w14:textId="77777777" w:rsidTr="00A20813">
        <w:tc>
          <w:tcPr>
            <w:tcW w:w="283" w:type="pct"/>
            <w:shd w:val="clear" w:color="auto" w:fill="D9D9D9" w:themeFill="background1" w:themeFillShade="D9"/>
          </w:tcPr>
          <w:p w14:paraId="3DD3A998" w14:textId="5EE4CA00" w:rsidR="008E0737" w:rsidRPr="00805C27" w:rsidRDefault="008E0737" w:rsidP="00E249FC">
            <w:pPr>
              <w:rPr>
                <w:szCs w:val="20"/>
              </w:rPr>
            </w:pPr>
            <w:r w:rsidRPr="00805C27">
              <w:rPr>
                <w:szCs w:val="20"/>
              </w:rPr>
              <w:t>2</w:t>
            </w:r>
          </w:p>
        </w:tc>
        <w:tc>
          <w:tcPr>
            <w:tcW w:w="2747" w:type="pct"/>
            <w:shd w:val="clear" w:color="auto" w:fill="F2F2F2" w:themeFill="background1" w:themeFillShade="F2"/>
          </w:tcPr>
          <w:p w14:paraId="7C1DF173" w14:textId="5223F5FB" w:rsidR="008E0737" w:rsidRPr="00805C27" w:rsidRDefault="008E0737" w:rsidP="009E35C0">
            <w:pPr>
              <w:rPr>
                <w:szCs w:val="20"/>
              </w:rPr>
            </w:pPr>
            <w:r w:rsidRPr="00805C27">
              <w:rPr>
                <w:szCs w:val="20"/>
              </w:rPr>
              <w:t xml:space="preserve">Provide details of </w:t>
            </w:r>
            <w:r w:rsidR="009E35C0">
              <w:rPr>
                <w:szCs w:val="20"/>
              </w:rPr>
              <w:t>two</w:t>
            </w:r>
            <w:r w:rsidR="00706B1A">
              <w:rPr>
                <w:szCs w:val="20"/>
              </w:rPr>
              <w:t xml:space="preserve"> </w:t>
            </w:r>
            <w:r w:rsidRPr="00805C27">
              <w:rPr>
                <w:szCs w:val="20"/>
              </w:rPr>
              <w:t>contracts of a similar nature carried out in the last two years (please state customer name, delivery location, value of contract, and dates)</w:t>
            </w:r>
          </w:p>
        </w:tc>
        <w:tc>
          <w:tcPr>
            <w:tcW w:w="1970" w:type="pct"/>
            <w:gridSpan w:val="2"/>
          </w:tcPr>
          <w:p w14:paraId="23C4C2B0" w14:textId="77777777" w:rsidR="008E0737" w:rsidRPr="00805C27" w:rsidRDefault="008E0737" w:rsidP="00E249FC">
            <w:pPr>
              <w:rPr>
                <w:szCs w:val="20"/>
              </w:rPr>
            </w:pPr>
          </w:p>
        </w:tc>
      </w:tr>
      <w:tr w:rsidR="00D47ED2" w:rsidRPr="00805C27" w14:paraId="5C1426B2" w14:textId="77777777" w:rsidTr="00A20813">
        <w:tc>
          <w:tcPr>
            <w:tcW w:w="283" w:type="pct"/>
            <w:shd w:val="clear" w:color="auto" w:fill="D9D9D9" w:themeFill="background1" w:themeFillShade="D9"/>
          </w:tcPr>
          <w:p w14:paraId="3646E782" w14:textId="1E72ED76" w:rsidR="00D47ED2" w:rsidRPr="00805C27" w:rsidRDefault="008E0737" w:rsidP="00E249FC">
            <w:pPr>
              <w:rPr>
                <w:szCs w:val="20"/>
              </w:rPr>
            </w:pPr>
            <w:r w:rsidRPr="00805C27">
              <w:rPr>
                <w:szCs w:val="20"/>
              </w:rPr>
              <w:t>3</w:t>
            </w:r>
          </w:p>
        </w:tc>
        <w:tc>
          <w:tcPr>
            <w:tcW w:w="2747" w:type="pct"/>
            <w:shd w:val="clear" w:color="auto" w:fill="F2F2F2" w:themeFill="background1" w:themeFillShade="F2"/>
          </w:tcPr>
          <w:p w14:paraId="0E3E84E8" w14:textId="2A4AB177" w:rsidR="00D47ED2" w:rsidRPr="00805C27" w:rsidRDefault="00D47ED2" w:rsidP="00322CE2">
            <w:pPr>
              <w:rPr>
                <w:szCs w:val="20"/>
              </w:rPr>
            </w:pPr>
            <w:r w:rsidRPr="00805C27">
              <w:rPr>
                <w:szCs w:val="20"/>
              </w:rPr>
              <w:t>The number of years the Tenderer</w:t>
            </w:r>
            <w:r w:rsidR="00322CE2">
              <w:rPr>
                <w:szCs w:val="20"/>
              </w:rPr>
              <w:t xml:space="preserve"> </w:t>
            </w:r>
            <w:r w:rsidRPr="00805C27">
              <w:rPr>
                <w:szCs w:val="20"/>
              </w:rPr>
              <w:t>has been in business in its present form</w:t>
            </w:r>
          </w:p>
        </w:tc>
        <w:tc>
          <w:tcPr>
            <w:tcW w:w="1970" w:type="pct"/>
            <w:gridSpan w:val="2"/>
          </w:tcPr>
          <w:p w14:paraId="0F7D7C3F" w14:textId="77777777" w:rsidR="00D47ED2" w:rsidRPr="00805C27" w:rsidRDefault="00D47ED2" w:rsidP="00E249FC">
            <w:pPr>
              <w:rPr>
                <w:szCs w:val="20"/>
              </w:rPr>
            </w:pPr>
          </w:p>
        </w:tc>
      </w:tr>
      <w:tr w:rsidR="006A553A" w:rsidRPr="00805C27" w14:paraId="778D6B42" w14:textId="77777777" w:rsidTr="0061424B">
        <w:tc>
          <w:tcPr>
            <w:tcW w:w="283" w:type="pct"/>
            <w:vMerge w:val="restart"/>
            <w:shd w:val="clear" w:color="auto" w:fill="D9D9D9" w:themeFill="background1" w:themeFillShade="D9"/>
          </w:tcPr>
          <w:p w14:paraId="0C1D6225" w14:textId="3A0C7BB8" w:rsidR="006A553A" w:rsidRPr="00805C27" w:rsidRDefault="006A553A" w:rsidP="00E249FC">
            <w:pPr>
              <w:rPr>
                <w:szCs w:val="20"/>
              </w:rPr>
            </w:pPr>
            <w:r w:rsidRPr="00805C27">
              <w:rPr>
                <w:szCs w:val="20"/>
              </w:rPr>
              <w:t>4</w:t>
            </w:r>
          </w:p>
        </w:tc>
        <w:tc>
          <w:tcPr>
            <w:tcW w:w="4717" w:type="pct"/>
            <w:gridSpan w:val="3"/>
            <w:shd w:val="clear" w:color="auto" w:fill="F2F2F2" w:themeFill="background1" w:themeFillShade="F2"/>
          </w:tcPr>
          <w:p w14:paraId="5E4AD2FF" w14:textId="77777777" w:rsidR="006A553A" w:rsidRPr="00805C27" w:rsidRDefault="006A553A" w:rsidP="00E249FC">
            <w:pPr>
              <w:rPr>
                <w:szCs w:val="20"/>
              </w:rPr>
            </w:pPr>
            <w:r w:rsidRPr="00805C27">
              <w:rPr>
                <w:szCs w:val="20"/>
              </w:rPr>
              <w:t>A statement of overall turnover and turnover in respect to the goods and services offered under the proposed agreement for the last three years as per the following table:</w:t>
            </w:r>
          </w:p>
        </w:tc>
      </w:tr>
      <w:tr w:rsidR="006A553A" w:rsidRPr="00805C27" w14:paraId="32AF3B24" w14:textId="77777777" w:rsidTr="00A20813">
        <w:trPr>
          <w:trHeight w:val="58"/>
        </w:trPr>
        <w:tc>
          <w:tcPr>
            <w:tcW w:w="283" w:type="pct"/>
            <w:vMerge/>
            <w:shd w:val="clear" w:color="auto" w:fill="D9D9D9" w:themeFill="background1" w:themeFillShade="D9"/>
          </w:tcPr>
          <w:p w14:paraId="0758AF07" w14:textId="77777777" w:rsidR="006A553A" w:rsidRPr="00805C27" w:rsidRDefault="006A553A" w:rsidP="00E249FC">
            <w:pPr>
              <w:rPr>
                <w:szCs w:val="20"/>
              </w:rPr>
            </w:pPr>
          </w:p>
        </w:tc>
        <w:tc>
          <w:tcPr>
            <w:tcW w:w="2747" w:type="pct"/>
            <w:shd w:val="clear" w:color="auto" w:fill="F2F2F2" w:themeFill="background1" w:themeFillShade="F2"/>
          </w:tcPr>
          <w:p w14:paraId="703F5052" w14:textId="77777777" w:rsidR="006A553A" w:rsidRPr="00805C27" w:rsidRDefault="006A553A" w:rsidP="00E249FC">
            <w:pPr>
              <w:jc w:val="center"/>
              <w:rPr>
                <w:b/>
                <w:szCs w:val="20"/>
              </w:rPr>
            </w:pPr>
            <w:r w:rsidRPr="00805C27">
              <w:rPr>
                <w:b/>
                <w:szCs w:val="20"/>
              </w:rPr>
              <w:t>Year</w:t>
            </w:r>
          </w:p>
        </w:tc>
        <w:tc>
          <w:tcPr>
            <w:tcW w:w="291" w:type="pct"/>
            <w:shd w:val="clear" w:color="auto" w:fill="D9D9D9" w:themeFill="background1" w:themeFillShade="D9"/>
          </w:tcPr>
          <w:p w14:paraId="47F93D25" w14:textId="4993712E" w:rsidR="006A553A" w:rsidRPr="00805C27" w:rsidRDefault="006A553A" w:rsidP="00E249FC">
            <w:pPr>
              <w:jc w:val="center"/>
              <w:rPr>
                <w:szCs w:val="20"/>
              </w:rPr>
            </w:pPr>
            <w:r w:rsidRPr="00805C27">
              <w:rPr>
                <w:b/>
                <w:szCs w:val="20"/>
              </w:rPr>
              <w:t xml:space="preserve">Overall Turnover </w:t>
            </w:r>
            <w:r w:rsidR="001342BF">
              <w:rPr>
                <w:b/>
              </w:rPr>
              <w:t xml:space="preserve">USD </w:t>
            </w:r>
          </w:p>
        </w:tc>
        <w:tc>
          <w:tcPr>
            <w:tcW w:w="1679" w:type="pct"/>
            <w:shd w:val="clear" w:color="auto" w:fill="D9D9D9" w:themeFill="background1" w:themeFillShade="D9"/>
          </w:tcPr>
          <w:p w14:paraId="3FAB88E3" w14:textId="70E8E69D" w:rsidR="006A553A" w:rsidRPr="00805C27" w:rsidRDefault="006A553A" w:rsidP="00E249FC">
            <w:pPr>
              <w:rPr>
                <w:szCs w:val="20"/>
              </w:rPr>
            </w:pPr>
            <w:r w:rsidRPr="00805C27">
              <w:rPr>
                <w:b/>
                <w:szCs w:val="20"/>
              </w:rPr>
              <w:t xml:space="preserve">Offered </w:t>
            </w:r>
            <w:r w:rsidR="00152B8B">
              <w:rPr>
                <w:b/>
                <w:szCs w:val="20"/>
              </w:rPr>
              <w:t>Services</w:t>
            </w:r>
            <w:r w:rsidRPr="00805C27">
              <w:rPr>
                <w:b/>
                <w:szCs w:val="20"/>
              </w:rPr>
              <w:t xml:space="preserve"> Turnover </w:t>
            </w:r>
            <w:r w:rsidR="001342BF">
              <w:rPr>
                <w:b/>
                <w:szCs w:val="20"/>
              </w:rPr>
              <w:t>USD</w:t>
            </w:r>
          </w:p>
        </w:tc>
      </w:tr>
      <w:tr w:rsidR="006A553A" w:rsidRPr="00805C27" w14:paraId="74C0624E" w14:textId="77777777" w:rsidTr="00A20813">
        <w:trPr>
          <w:trHeight w:val="58"/>
        </w:trPr>
        <w:tc>
          <w:tcPr>
            <w:tcW w:w="283" w:type="pct"/>
            <w:vMerge/>
            <w:shd w:val="clear" w:color="auto" w:fill="D9D9D9" w:themeFill="background1" w:themeFillShade="D9"/>
          </w:tcPr>
          <w:p w14:paraId="077CA348" w14:textId="77777777" w:rsidR="006A553A" w:rsidRPr="00805C27" w:rsidRDefault="006A553A" w:rsidP="00E249FC">
            <w:pPr>
              <w:rPr>
                <w:szCs w:val="20"/>
              </w:rPr>
            </w:pPr>
          </w:p>
        </w:tc>
        <w:tc>
          <w:tcPr>
            <w:tcW w:w="2747" w:type="pct"/>
            <w:shd w:val="clear" w:color="auto" w:fill="F2F2F2" w:themeFill="background1" w:themeFillShade="F2"/>
          </w:tcPr>
          <w:p w14:paraId="5390B468" w14:textId="3E47A1F0" w:rsidR="006A553A" w:rsidRPr="00805C27" w:rsidRDefault="00934E7B" w:rsidP="00E249FC">
            <w:pPr>
              <w:jc w:val="center"/>
              <w:rPr>
                <w:b/>
                <w:szCs w:val="20"/>
              </w:rPr>
            </w:pPr>
            <w:r>
              <w:rPr>
                <w:b/>
                <w:szCs w:val="20"/>
              </w:rPr>
              <w:t>202</w:t>
            </w:r>
            <w:r w:rsidR="001C6416">
              <w:rPr>
                <w:b/>
                <w:szCs w:val="20"/>
              </w:rPr>
              <w:t>1</w:t>
            </w:r>
          </w:p>
        </w:tc>
        <w:tc>
          <w:tcPr>
            <w:tcW w:w="291" w:type="pct"/>
          </w:tcPr>
          <w:p w14:paraId="7165DCE9" w14:textId="77777777" w:rsidR="006A553A" w:rsidRPr="00805C27" w:rsidRDefault="006A553A" w:rsidP="00E249FC">
            <w:pPr>
              <w:rPr>
                <w:szCs w:val="20"/>
              </w:rPr>
            </w:pPr>
          </w:p>
        </w:tc>
        <w:tc>
          <w:tcPr>
            <w:tcW w:w="1679" w:type="pct"/>
          </w:tcPr>
          <w:p w14:paraId="6BD8BC65" w14:textId="77777777" w:rsidR="006A553A" w:rsidRPr="00805C27" w:rsidRDefault="006A553A" w:rsidP="00E249FC">
            <w:pPr>
              <w:rPr>
                <w:szCs w:val="20"/>
              </w:rPr>
            </w:pPr>
          </w:p>
        </w:tc>
      </w:tr>
      <w:tr w:rsidR="006A553A" w:rsidRPr="00805C27" w14:paraId="506A0A4C" w14:textId="77777777" w:rsidTr="00A20813">
        <w:tc>
          <w:tcPr>
            <w:tcW w:w="283" w:type="pct"/>
            <w:vMerge/>
            <w:shd w:val="clear" w:color="auto" w:fill="D9D9D9" w:themeFill="background1" w:themeFillShade="D9"/>
          </w:tcPr>
          <w:p w14:paraId="13882EAB" w14:textId="77777777" w:rsidR="006A553A" w:rsidRPr="00805C27" w:rsidRDefault="006A553A" w:rsidP="00E249FC">
            <w:pPr>
              <w:rPr>
                <w:szCs w:val="20"/>
              </w:rPr>
            </w:pPr>
          </w:p>
        </w:tc>
        <w:tc>
          <w:tcPr>
            <w:tcW w:w="2747" w:type="pct"/>
            <w:shd w:val="clear" w:color="auto" w:fill="F2F2F2" w:themeFill="background1" w:themeFillShade="F2"/>
          </w:tcPr>
          <w:p w14:paraId="6A7311FD" w14:textId="58FDCF09" w:rsidR="006A553A" w:rsidRPr="00805C27" w:rsidRDefault="00EC35DC" w:rsidP="00E249FC">
            <w:pPr>
              <w:jc w:val="center"/>
              <w:rPr>
                <w:b/>
                <w:szCs w:val="20"/>
              </w:rPr>
            </w:pPr>
            <w:r>
              <w:rPr>
                <w:b/>
                <w:szCs w:val="20"/>
              </w:rPr>
              <w:t>20</w:t>
            </w:r>
            <w:r w:rsidR="001C6416">
              <w:rPr>
                <w:b/>
                <w:szCs w:val="20"/>
              </w:rPr>
              <w:t>20</w:t>
            </w:r>
          </w:p>
        </w:tc>
        <w:tc>
          <w:tcPr>
            <w:tcW w:w="291" w:type="pct"/>
          </w:tcPr>
          <w:p w14:paraId="5B85F5C5" w14:textId="77777777" w:rsidR="006A553A" w:rsidRPr="00805C27" w:rsidRDefault="006A553A" w:rsidP="00E249FC">
            <w:pPr>
              <w:rPr>
                <w:szCs w:val="20"/>
              </w:rPr>
            </w:pPr>
          </w:p>
        </w:tc>
        <w:tc>
          <w:tcPr>
            <w:tcW w:w="1679" w:type="pct"/>
          </w:tcPr>
          <w:p w14:paraId="3D325EC2" w14:textId="77777777" w:rsidR="006A553A" w:rsidRPr="00805C27" w:rsidRDefault="006A553A" w:rsidP="00E249FC">
            <w:pPr>
              <w:rPr>
                <w:szCs w:val="20"/>
              </w:rPr>
            </w:pPr>
          </w:p>
        </w:tc>
      </w:tr>
      <w:tr w:rsidR="006A553A" w:rsidRPr="00805C27" w14:paraId="76554EDF" w14:textId="77777777" w:rsidTr="00A20813">
        <w:tc>
          <w:tcPr>
            <w:tcW w:w="283" w:type="pct"/>
            <w:vMerge/>
            <w:shd w:val="clear" w:color="auto" w:fill="D9D9D9" w:themeFill="background1" w:themeFillShade="D9"/>
          </w:tcPr>
          <w:p w14:paraId="0F19ECF0" w14:textId="77777777" w:rsidR="006A553A" w:rsidRPr="00805C27" w:rsidRDefault="006A553A" w:rsidP="00E249FC">
            <w:pPr>
              <w:rPr>
                <w:szCs w:val="20"/>
              </w:rPr>
            </w:pPr>
          </w:p>
        </w:tc>
        <w:tc>
          <w:tcPr>
            <w:tcW w:w="2747" w:type="pct"/>
            <w:shd w:val="clear" w:color="auto" w:fill="F2F2F2" w:themeFill="background1" w:themeFillShade="F2"/>
          </w:tcPr>
          <w:p w14:paraId="70A3792B" w14:textId="415FFEED" w:rsidR="006A553A" w:rsidRPr="00805C27" w:rsidRDefault="00EC35DC" w:rsidP="00E249FC">
            <w:pPr>
              <w:jc w:val="center"/>
              <w:rPr>
                <w:b/>
                <w:szCs w:val="20"/>
              </w:rPr>
            </w:pPr>
            <w:r>
              <w:rPr>
                <w:b/>
                <w:szCs w:val="20"/>
              </w:rPr>
              <w:t>201</w:t>
            </w:r>
            <w:r w:rsidR="001C6416">
              <w:rPr>
                <w:b/>
                <w:szCs w:val="20"/>
              </w:rPr>
              <w:t>9</w:t>
            </w:r>
          </w:p>
        </w:tc>
        <w:tc>
          <w:tcPr>
            <w:tcW w:w="291" w:type="pct"/>
          </w:tcPr>
          <w:p w14:paraId="4A6C597C" w14:textId="77777777" w:rsidR="006A553A" w:rsidRPr="00805C27" w:rsidRDefault="006A553A" w:rsidP="00E249FC">
            <w:pPr>
              <w:rPr>
                <w:szCs w:val="20"/>
              </w:rPr>
            </w:pPr>
          </w:p>
        </w:tc>
        <w:tc>
          <w:tcPr>
            <w:tcW w:w="1679" w:type="pct"/>
          </w:tcPr>
          <w:p w14:paraId="39B1D56B" w14:textId="77777777" w:rsidR="006A553A" w:rsidRPr="00805C27" w:rsidRDefault="006A553A" w:rsidP="00E249FC">
            <w:pPr>
              <w:rPr>
                <w:szCs w:val="20"/>
              </w:rPr>
            </w:pPr>
          </w:p>
        </w:tc>
      </w:tr>
      <w:tr w:rsidR="00520454" w:rsidRPr="00805C27" w14:paraId="689B1406" w14:textId="77777777" w:rsidTr="00A20813">
        <w:tc>
          <w:tcPr>
            <w:tcW w:w="283" w:type="pct"/>
            <w:shd w:val="clear" w:color="auto" w:fill="D9D9D9" w:themeFill="background1" w:themeFillShade="D9"/>
          </w:tcPr>
          <w:p w14:paraId="63961181" w14:textId="74A9D610" w:rsidR="00520454" w:rsidRPr="00805C27" w:rsidRDefault="006A553A" w:rsidP="00520454">
            <w:pPr>
              <w:rPr>
                <w:szCs w:val="20"/>
              </w:rPr>
            </w:pPr>
            <w:r>
              <w:rPr>
                <w:szCs w:val="20"/>
              </w:rPr>
              <w:t>5</w:t>
            </w:r>
          </w:p>
        </w:tc>
        <w:tc>
          <w:tcPr>
            <w:tcW w:w="2747" w:type="pct"/>
            <w:shd w:val="clear" w:color="auto" w:fill="F2F2F2" w:themeFill="background1" w:themeFillShade="F2"/>
          </w:tcPr>
          <w:p w14:paraId="6E904F3E" w14:textId="6D13C494" w:rsidR="00520454" w:rsidRPr="00805C27" w:rsidRDefault="00520454" w:rsidP="00520454">
            <w:pPr>
              <w:rPr>
                <w:szCs w:val="20"/>
              </w:rPr>
            </w:pPr>
            <w:r w:rsidRPr="00805C27">
              <w:rPr>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0F2A752E" w14:textId="77777777" w:rsidR="00520454" w:rsidRPr="00805C27" w:rsidRDefault="00520454" w:rsidP="00520454">
            <w:pPr>
              <w:rPr>
                <w:szCs w:val="20"/>
              </w:rPr>
            </w:pPr>
          </w:p>
        </w:tc>
        <w:tc>
          <w:tcPr>
            <w:tcW w:w="1970" w:type="pct"/>
            <w:gridSpan w:val="2"/>
          </w:tcPr>
          <w:p w14:paraId="6ADE2E17" w14:textId="0111EA40" w:rsidR="00520454" w:rsidRPr="00805C27" w:rsidRDefault="00520454" w:rsidP="00520454">
            <w:pPr>
              <w:rPr>
                <w:szCs w:val="20"/>
              </w:rPr>
            </w:pPr>
          </w:p>
        </w:tc>
      </w:tr>
      <w:tr w:rsidR="00520454" w:rsidRPr="00805C27" w14:paraId="1267486D" w14:textId="77777777" w:rsidTr="00A20813">
        <w:tc>
          <w:tcPr>
            <w:tcW w:w="283" w:type="pct"/>
            <w:shd w:val="clear" w:color="auto" w:fill="D9D9D9" w:themeFill="background1" w:themeFillShade="D9"/>
          </w:tcPr>
          <w:p w14:paraId="5A6873D6" w14:textId="5B12CDF6" w:rsidR="00520454" w:rsidRPr="00805C27" w:rsidRDefault="006A553A" w:rsidP="00520454">
            <w:pPr>
              <w:rPr>
                <w:szCs w:val="20"/>
              </w:rPr>
            </w:pPr>
            <w:r>
              <w:rPr>
                <w:szCs w:val="20"/>
              </w:rPr>
              <w:t>6</w:t>
            </w:r>
          </w:p>
        </w:tc>
        <w:tc>
          <w:tcPr>
            <w:tcW w:w="2747" w:type="pct"/>
            <w:shd w:val="clear" w:color="auto" w:fill="F2F2F2" w:themeFill="background1" w:themeFillShade="F2"/>
          </w:tcPr>
          <w:p w14:paraId="7430B44D" w14:textId="313CF902" w:rsidR="00520454" w:rsidRPr="00805C27" w:rsidRDefault="00520454" w:rsidP="00520454">
            <w:pPr>
              <w:rPr>
                <w:szCs w:val="20"/>
              </w:rPr>
            </w:pPr>
            <w:r w:rsidRPr="00805C27">
              <w:rPr>
                <w:szCs w:val="20"/>
              </w:rPr>
              <w:t>Any other relevant information</w:t>
            </w:r>
          </w:p>
        </w:tc>
        <w:tc>
          <w:tcPr>
            <w:tcW w:w="1970" w:type="pct"/>
            <w:gridSpan w:val="2"/>
          </w:tcPr>
          <w:p w14:paraId="7D9805A3" w14:textId="77777777" w:rsidR="00520454" w:rsidRDefault="00520454" w:rsidP="00520454">
            <w:pPr>
              <w:rPr>
                <w:szCs w:val="20"/>
              </w:rPr>
            </w:pPr>
          </w:p>
          <w:p w14:paraId="0B81ECD4" w14:textId="4C1D4383" w:rsidR="00152B8B" w:rsidRPr="00805C27" w:rsidRDefault="00152B8B" w:rsidP="00520454">
            <w:pPr>
              <w:rPr>
                <w:szCs w:val="20"/>
              </w:rPr>
            </w:pPr>
          </w:p>
        </w:tc>
      </w:tr>
    </w:tbl>
    <w:p w14:paraId="286680AB" w14:textId="71762B69" w:rsidR="00D47ED2" w:rsidRPr="00A20813" w:rsidRDefault="00BA68B2" w:rsidP="0061424B">
      <w:pPr>
        <w:rPr>
          <w:b/>
          <w:bCs/>
        </w:rPr>
      </w:pPr>
      <w:bookmarkStart w:id="39" w:name="_Toc466022960"/>
      <w:r>
        <w:br w:type="page"/>
      </w:r>
      <w:r w:rsidR="005A484B" w:rsidRPr="00A20813">
        <w:rPr>
          <w:b/>
          <w:bCs/>
          <w:sz w:val="22"/>
          <w:szCs w:val="24"/>
        </w:rPr>
        <w:lastRenderedPageBreak/>
        <w:t>References</w:t>
      </w:r>
      <w:bookmarkEnd w:id="39"/>
    </w:p>
    <w:p w14:paraId="7F62EDAB" w14:textId="1C9E34E4" w:rsidR="00D47ED2" w:rsidRPr="00805C27" w:rsidRDefault="00D47ED2" w:rsidP="00E249FC">
      <w:r w:rsidRPr="00805C27">
        <w:t>At least 2</w:t>
      </w:r>
      <w:r w:rsidR="00DF4618" w:rsidRPr="00805C27">
        <w:t xml:space="preserve"> (two)</w:t>
      </w:r>
      <w:r w:rsidRPr="00805C27">
        <w:t xml:space="preserve"> </w:t>
      </w:r>
      <w:r w:rsidR="004C29C2">
        <w:t xml:space="preserve">relevant </w:t>
      </w:r>
      <w:r w:rsidRPr="00805C27">
        <w:t>references who may be contacted on a confidential basis to verify satisfactory execution of contracts must be supplied.</w:t>
      </w:r>
      <w:r w:rsidR="00DD097B">
        <w:t xml:space="preserve"> These references may not be GOAL personnel or related to a GOAL contract.</w:t>
      </w:r>
      <w:r w:rsidRPr="00805C27">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5879"/>
        <w:gridCol w:w="7884"/>
      </w:tblGrid>
      <w:tr w:rsidR="007D56BD" w:rsidRPr="00B94807" w14:paraId="2059E6AE" w14:textId="77777777" w:rsidTr="005D0EFD">
        <w:tc>
          <w:tcPr>
            <w:tcW w:w="276" w:type="pct"/>
            <w:vMerge w:val="restart"/>
            <w:shd w:val="clear" w:color="auto" w:fill="D9D9D9" w:themeFill="background1" w:themeFillShade="D9"/>
          </w:tcPr>
          <w:p w14:paraId="59F735CC" w14:textId="3C66D814" w:rsidR="007D56BD" w:rsidRPr="00B94807" w:rsidRDefault="007D56BD" w:rsidP="007D56BD">
            <w:pPr>
              <w:pStyle w:val="ACLevel1"/>
              <w:tabs>
                <w:tab w:val="clear" w:pos="720"/>
              </w:tabs>
              <w:ind w:left="0" w:firstLine="0"/>
              <w:rPr>
                <w:rFonts w:ascii="Avenir Next LT Pro Light" w:hAnsi="Avenir Next LT Pro Light" w:cs="Arial"/>
                <w:spacing w:val="-3"/>
              </w:rPr>
            </w:pPr>
            <w:r w:rsidRPr="00B94807">
              <w:rPr>
                <w:rFonts w:ascii="Avenir Next LT Pro Light" w:hAnsi="Avenir Next LT Pro Light" w:cs="Arial"/>
                <w:spacing w:val="-3"/>
              </w:rPr>
              <w:t>1</w:t>
            </w:r>
          </w:p>
        </w:tc>
        <w:tc>
          <w:tcPr>
            <w:tcW w:w="2018" w:type="pct"/>
            <w:shd w:val="clear" w:color="auto" w:fill="F2F2F2" w:themeFill="background1" w:themeFillShade="F2"/>
          </w:tcPr>
          <w:p w14:paraId="3D9C94E1" w14:textId="71B8AC3D" w:rsidR="007D56BD" w:rsidRPr="00B94807" w:rsidRDefault="007D56BD" w:rsidP="007D56BD">
            <w:pPr>
              <w:pStyle w:val="ACLevel1"/>
              <w:tabs>
                <w:tab w:val="clear" w:pos="720"/>
              </w:tabs>
              <w:ind w:left="0" w:firstLine="0"/>
              <w:rPr>
                <w:rFonts w:ascii="Avenir Next LT Pro Light" w:hAnsi="Avenir Next LT Pro Light" w:cs="Arial"/>
                <w:color w:val="000000"/>
                <w:w w:val="0"/>
              </w:rPr>
            </w:pPr>
            <w:r w:rsidRPr="00B94807">
              <w:rPr>
                <w:rFonts w:ascii="Avenir Next LT Pro Light" w:hAnsi="Avenir Next LT Pro Light" w:cs="Arial"/>
                <w:spacing w:val="-3"/>
              </w:rPr>
              <w:t>Name</w:t>
            </w:r>
          </w:p>
        </w:tc>
        <w:tc>
          <w:tcPr>
            <w:tcW w:w="2706" w:type="pct"/>
          </w:tcPr>
          <w:p w14:paraId="7BD7C97E" w14:textId="77777777" w:rsidR="007D56BD" w:rsidRPr="00B94807" w:rsidRDefault="007D56BD" w:rsidP="007D56BD">
            <w:pPr>
              <w:pStyle w:val="ACLevel1"/>
              <w:tabs>
                <w:tab w:val="clear" w:pos="720"/>
              </w:tabs>
              <w:ind w:left="0" w:firstLine="0"/>
              <w:rPr>
                <w:rFonts w:ascii="Avenir Next LT Pro Light" w:hAnsi="Avenir Next LT Pro Light" w:cs="Arial"/>
                <w:color w:val="000000"/>
                <w:w w:val="0"/>
              </w:rPr>
            </w:pPr>
          </w:p>
        </w:tc>
      </w:tr>
      <w:tr w:rsidR="007D56BD" w:rsidRPr="00B94807" w14:paraId="2D853790" w14:textId="77777777" w:rsidTr="005D0EFD">
        <w:tc>
          <w:tcPr>
            <w:tcW w:w="276" w:type="pct"/>
            <w:vMerge/>
            <w:shd w:val="clear" w:color="auto" w:fill="D9D9D9" w:themeFill="background1" w:themeFillShade="D9"/>
          </w:tcPr>
          <w:p w14:paraId="33F35716" w14:textId="2867BE05" w:rsidR="007D56BD" w:rsidRPr="00B94807" w:rsidRDefault="007D56BD" w:rsidP="007D56BD">
            <w:pPr>
              <w:pStyle w:val="ACLevel1"/>
              <w:tabs>
                <w:tab w:val="clear" w:pos="720"/>
              </w:tabs>
              <w:ind w:left="0" w:firstLine="0"/>
              <w:rPr>
                <w:rFonts w:ascii="Avenir Next LT Pro Light" w:hAnsi="Avenir Next LT Pro Light" w:cs="Arial"/>
                <w:spacing w:val="-3"/>
              </w:rPr>
            </w:pPr>
          </w:p>
        </w:tc>
        <w:tc>
          <w:tcPr>
            <w:tcW w:w="2018" w:type="pct"/>
            <w:shd w:val="clear" w:color="auto" w:fill="F2F2F2" w:themeFill="background1" w:themeFillShade="F2"/>
          </w:tcPr>
          <w:p w14:paraId="2CB31AEC" w14:textId="54B4A0BC" w:rsidR="007D56BD" w:rsidRPr="00B94807" w:rsidRDefault="007D56BD" w:rsidP="007D56BD">
            <w:pPr>
              <w:pStyle w:val="ACLevel1"/>
              <w:tabs>
                <w:tab w:val="clear" w:pos="720"/>
              </w:tabs>
              <w:ind w:left="0" w:firstLine="0"/>
              <w:rPr>
                <w:rFonts w:ascii="Avenir Next LT Pro Light" w:hAnsi="Avenir Next LT Pro Light" w:cs="Arial"/>
                <w:color w:val="000000"/>
                <w:w w:val="0"/>
              </w:rPr>
            </w:pPr>
            <w:r w:rsidRPr="00B94807">
              <w:rPr>
                <w:rFonts w:ascii="Avenir Next LT Pro Light" w:hAnsi="Avenir Next LT Pro Light" w:cs="Arial"/>
                <w:spacing w:val="-3"/>
              </w:rPr>
              <w:t>Organisation</w:t>
            </w:r>
          </w:p>
        </w:tc>
        <w:tc>
          <w:tcPr>
            <w:tcW w:w="2706" w:type="pct"/>
          </w:tcPr>
          <w:p w14:paraId="1960B179" w14:textId="77777777" w:rsidR="007D56BD" w:rsidRPr="00B94807" w:rsidRDefault="007D56BD" w:rsidP="007D56BD">
            <w:pPr>
              <w:pStyle w:val="ACLevel1"/>
              <w:tabs>
                <w:tab w:val="clear" w:pos="720"/>
              </w:tabs>
              <w:ind w:left="0" w:firstLine="0"/>
              <w:rPr>
                <w:rFonts w:ascii="Avenir Next LT Pro Light" w:hAnsi="Avenir Next LT Pro Light" w:cs="Arial"/>
                <w:color w:val="000000"/>
                <w:w w:val="0"/>
              </w:rPr>
            </w:pPr>
          </w:p>
        </w:tc>
      </w:tr>
      <w:tr w:rsidR="007D56BD" w:rsidRPr="00B94807" w14:paraId="743AF8F2" w14:textId="77777777" w:rsidTr="005D0EFD">
        <w:tc>
          <w:tcPr>
            <w:tcW w:w="276" w:type="pct"/>
            <w:vMerge/>
            <w:shd w:val="clear" w:color="auto" w:fill="D9D9D9" w:themeFill="background1" w:themeFillShade="D9"/>
          </w:tcPr>
          <w:p w14:paraId="6AB16986" w14:textId="2EF17B51" w:rsidR="007D56BD" w:rsidRPr="00B94807" w:rsidRDefault="007D56BD" w:rsidP="007D56BD">
            <w:pPr>
              <w:pStyle w:val="ACLevel1"/>
              <w:tabs>
                <w:tab w:val="clear" w:pos="720"/>
              </w:tabs>
              <w:ind w:left="0" w:firstLine="0"/>
              <w:rPr>
                <w:rFonts w:ascii="Avenir Next LT Pro Light" w:hAnsi="Avenir Next LT Pro Light" w:cs="Arial"/>
                <w:spacing w:val="-3"/>
              </w:rPr>
            </w:pPr>
          </w:p>
        </w:tc>
        <w:tc>
          <w:tcPr>
            <w:tcW w:w="2018" w:type="pct"/>
            <w:shd w:val="clear" w:color="auto" w:fill="F2F2F2" w:themeFill="background1" w:themeFillShade="F2"/>
          </w:tcPr>
          <w:p w14:paraId="143BFD51" w14:textId="308740D0" w:rsidR="007D56BD" w:rsidRPr="00B94807" w:rsidRDefault="007D56BD" w:rsidP="007D56BD">
            <w:pPr>
              <w:pStyle w:val="ACLevel1"/>
              <w:tabs>
                <w:tab w:val="clear" w:pos="720"/>
              </w:tabs>
              <w:ind w:left="0" w:firstLine="0"/>
              <w:rPr>
                <w:rFonts w:ascii="Avenir Next LT Pro Light" w:hAnsi="Avenir Next LT Pro Light" w:cs="Arial"/>
                <w:color w:val="000000"/>
                <w:w w:val="0"/>
              </w:rPr>
            </w:pPr>
            <w:r w:rsidRPr="00B94807">
              <w:rPr>
                <w:rFonts w:ascii="Avenir Next LT Pro Light" w:hAnsi="Avenir Next LT Pro Light" w:cs="Arial"/>
                <w:spacing w:val="-3"/>
              </w:rPr>
              <w:t>Address</w:t>
            </w:r>
          </w:p>
        </w:tc>
        <w:tc>
          <w:tcPr>
            <w:tcW w:w="2706" w:type="pct"/>
          </w:tcPr>
          <w:p w14:paraId="332A2E32" w14:textId="77777777" w:rsidR="007D56BD" w:rsidRPr="00B94807" w:rsidRDefault="007D56BD" w:rsidP="007D56BD">
            <w:pPr>
              <w:pStyle w:val="ACLevel1"/>
              <w:tabs>
                <w:tab w:val="clear" w:pos="720"/>
              </w:tabs>
              <w:ind w:left="0" w:firstLine="0"/>
              <w:rPr>
                <w:rFonts w:ascii="Avenir Next LT Pro Light" w:hAnsi="Avenir Next LT Pro Light" w:cs="Arial"/>
                <w:color w:val="000000"/>
                <w:w w:val="0"/>
              </w:rPr>
            </w:pPr>
          </w:p>
        </w:tc>
      </w:tr>
      <w:tr w:rsidR="007D56BD" w:rsidRPr="00B94807" w14:paraId="36572084" w14:textId="77777777" w:rsidTr="005D0EFD">
        <w:tc>
          <w:tcPr>
            <w:tcW w:w="276" w:type="pct"/>
            <w:vMerge/>
            <w:shd w:val="clear" w:color="auto" w:fill="D9D9D9" w:themeFill="background1" w:themeFillShade="D9"/>
          </w:tcPr>
          <w:p w14:paraId="156D5261" w14:textId="0114A06E" w:rsidR="007D56BD" w:rsidRPr="00B94807" w:rsidRDefault="007D56BD" w:rsidP="007D56BD">
            <w:pPr>
              <w:pStyle w:val="ACLevel1"/>
              <w:tabs>
                <w:tab w:val="clear" w:pos="720"/>
              </w:tabs>
              <w:ind w:left="0" w:firstLine="0"/>
              <w:rPr>
                <w:rFonts w:ascii="Avenir Next LT Pro Light" w:hAnsi="Avenir Next LT Pro Light" w:cs="Arial"/>
                <w:spacing w:val="-3"/>
              </w:rPr>
            </w:pPr>
          </w:p>
        </w:tc>
        <w:tc>
          <w:tcPr>
            <w:tcW w:w="2018" w:type="pct"/>
            <w:shd w:val="clear" w:color="auto" w:fill="F2F2F2" w:themeFill="background1" w:themeFillShade="F2"/>
          </w:tcPr>
          <w:p w14:paraId="1BEEBC13" w14:textId="4FCE3059" w:rsidR="007D56BD" w:rsidRPr="00B94807" w:rsidRDefault="007D56BD" w:rsidP="007D56BD">
            <w:pPr>
              <w:pStyle w:val="ACLevel1"/>
              <w:tabs>
                <w:tab w:val="clear" w:pos="720"/>
              </w:tabs>
              <w:ind w:left="0" w:firstLine="0"/>
              <w:rPr>
                <w:rFonts w:ascii="Avenir Next LT Pro Light" w:hAnsi="Avenir Next LT Pro Light" w:cs="Arial"/>
                <w:color w:val="000000"/>
                <w:w w:val="0"/>
              </w:rPr>
            </w:pPr>
            <w:r w:rsidRPr="00B94807">
              <w:rPr>
                <w:rFonts w:ascii="Avenir Next LT Pro Light" w:hAnsi="Avenir Next LT Pro Light" w:cs="Arial"/>
                <w:spacing w:val="-3"/>
              </w:rPr>
              <w:t>Phone</w:t>
            </w:r>
          </w:p>
        </w:tc>
        <w:tc>
          <w:tcPr>
            <w:tcW w:w="2706" w:type="pct"/>
          </w:tcPr>
          <w:p w14:paraId="1DFE0D76" w14:textId="77777777" w:rsidR="007D56BD" w:rsidRPr="00B94807" w:rsidRDefault="007D56BD" w:rsidP="007D56BD">
            <w:pPr>
              <w:pStyle w:val="ACLevel1"/>
              <w:tabs>
                <w:tab w:val="clear" w:pos="720"/>
              </w:tabs>
              <w:ind w:left="0" w:firstLine="0"/>
              <w:rPr>
                <w:rFonts w:ascii="Avenir Next LT Pro Light" w:hAnsi="Avenir Next LT Pro Light" w:cs="Arial"/>
                <w:color w:val="000000"/>
                <w:w w:val="0"/>
              </w:rPr>
            </w:pPr>
          </w:p>
        </w:tc>
      </w:tr>
      <w:tr w:rsidR="007D56BD" w:rsidRPr="00B94807" w14:paraId="00572250" w14:textId="77777777" w:rsidTr="005D0EFD">
        <w:tc>
          <w:tcPr>
            <w:tcW w:w="276" w:type="pct"/>
            <w:vMerge/>
            <w:shd w:val="clear" w:color="auto" w:fill="D9D9D9" w:themeFill="background1" w:themeFillShade="D9"/>
          </w:tcPr>
          <w:p w14:paraId="478727B8" w14:textId="0F5B52D0" w:rsidR="007D56BD" w:rsidRPr="00B94807" w:rsidRDefault="007D56BD" w:rsidP="007D56BD">
            <w:pPr>
              <w:pStyle w:val="ACLevel1"/>
              <w:tabs>
                <w:tab w:val="clear" w:pos="720"/>
              </w:tabs>
              <w:ind w:left="0" w:firstLine="0"/>
              <w:rPr>
                <w:rFonts w:ascii="Avenir Next LT Pro Light" w:hAnsi="Avenir Next LT Pro Light" w:cs="Arial"/>
                <w:spacing w:val="-3"/>
              </w:rPr>
            </w:pPr>
          </w:p>
        </w:tc>
        <w:tc>
          <w:tcPr>
            <w:tcW w:w="2018" w:type="pct"/>
            <w:shd w:val="clear" w:color="auto" w:fill="F2F2F2" w:themeFill="background1" w:themeFillShade="F2"/>
          </w:tcPr>
          <w:p w14:paraId="365BA6D3" w14:textId="3421966E" w:rsidR="007D56BD" w:rsidRPr="00B94807" w:rsidRDefault="007D56BD" w:rsidP="007D56BD">
            <w:pPr>
              <w:pStyle w:val="ACLevel1"/>
              <w:tabs>
                <w:tab w:val="clear" w:pos="720"/>
              </w:tabs>
              <w:ind w:left="0" w:firstLine="0"/>
              <w:rPr>
                <w:rFonts w:ascii="Avenir Next LT Pro Light" w:hAnsi="Avenir Next LT Pro Light" w:cs="Arial"/>
                <w:color w:val="000000"/>
                <w:w w:val="0"/>
              </w:rPr>
            </w:pPr>
            <w:r w:rsidRPr="00B94807">
              <w:rPr>
                <w:rFonts w:ascii="Avenir Next LT Pro Light" w:hAnsi="Avenir Next LT Pro Light" w:cs="Arial"/>
                <w:spacing w:val="-3"/>
              </w:rPr>
              <w:t>Fax</w:t>
            </w:r>
          </w:p>
        </w:tc>
        <w:tc>
          <w:tcPr>
            <w:tcW w:w="2706" w:type="pct"/>
          </w:tcPr>
          <w:p w14:paraId="270B876D" w14:textId="77777777" w:rsidR="007D56BD" w:rsidRPr="00B94807" w:rsidRDefault="007D56BD" w:rsidP="007D56BD">
            <w:pPr>
              <w:pStyle w:val="ACLevel1"/>
              <w:tabs>
                <w:tab w:val="clear" w:pos="720"/>
              </w:tabs>
              <w:ind w:left="0" w:firstLine="0"/>
              <w:rPr>
                <w:rFonts w:ascii="Avenir Next LT Pro Light" w:hAnsi="Avenir Next LT Pro Light" w:cs="Arial"/>
                <w:color w:val="000000"/>
                <w:w w:val="0"/>
              </w:rPr>
            </w:pPr>
          </w:p>
        </w:tc>
      </w:tr>
      <w:tr w:rsidR="007D56BD" w:rsidRPr="00B94807" w14:paraId="41DC0CE2" w14:textId="77777777" w:rsidTr="005D0EFD">
        <w:tc>
          <w:tcPr>
            <w:tcW w:w="276" w:type="pct"/>
            <w:vMerge/>
            <w:shd w:val="clear" w:color="auto" w:fill="D9D9D9" w:themeFill="background1" w:themeFillShade="D9"/>
          </w:tcPr>
          <w:p w14:paraId="29CC1601" w14:textId="3D84A78B" w:rsidR="007D56BD" w:rsidRPr="00B94807" w:rsidRDefault="007D56BD" w:rsidP="007D56BD">
            <w:pPr>
              <w:pStyle w:val="ACLevel1"/>
              <w:tabs>
                <w:tab w:val="clear" w:pos="720"/>
              </w:tabs>
              <w:ind w:left="0" w:firstLine="0"/>
              <w:rPr>
                <w:rFonts w:ascii="Avenir Next LT Pro Light" w:hAnsi="Avenir Next LT Pro Light" w:cs="Arial"/>
                <w:spacing w:val="-3"/>
              </w:rPr>
            </w:pPr>
          </w:p>
        </w:tc>
        <w:tc>
          <w:tcPr>
            <w:tcW w:w="2018" w:type="pct"/>
            <w:shd w:val="clear" w:color="auto" w:fill="F2F2F2" w:themeFill="background1" w:themeFillShade="F2"/>
          </w:tcPr>
          <w:p w14:paraId="709DEED3" w14:textId="0794DA79" w:rsidR="007D56BD" w:rsidRPr="00B94807" w:rsidRDefault="007D56BD" w:rsidP="007D56BD">
            <w:pPr>
              <w:pStyle w:val="ACLevel1"/>
              <w:tabs>
                <w:tab w:val="clear" w:pos="720"/>
              </w:tabs>
              <w:ind w:left="0" w:firstLine="0"/>
              <w:rPr>
                <w:rFonts w:ascii="Avenir Next LT Pro Light" w:hAnsi="Avenir Next LT Pro Light" w:cs="Arial"/>
                <w:color w:val="000000"/>
                <w:w w:val="0"/>
              </w:rPr>
            </w:pPr>
            <w:r w:rsidRPr="00B94807">
              <w:rPr>
                <w:rFonts w:ascii="Avenir Next LT Pro Light" w:hAnsi="Avenir Next LT Pro Light" w:cs="Arial"/>
                <w:spacing w:val="-3"/>
              </w:rPr>
              <w:t>Email</w:t>
            </w:r>
          </w:p>
        </w:tc>
        <w:tc>
          <w:tcPr>
            <w:tcW w:w="2706" w:type="pct"/>
          </w:tcPr>
          <w:p w14:paraId="1574EE06" w14:textId="77777777" w:rsidR="007D56BD" w:rsidRPr="00B94807" w:rsidRDefault="007D56BD" w:rsidP="007D56BD">
            <w:pPr>
              <w:pStyle w:val="ACLevel1"/>
              <w:tabs>
                <w:tab w:val="clear" w:pos="720"/>
              </w:tabs>
              <w:ind w:left="0" w:firstLine="0"/>
              <w:rPr>
                <w:rFonts w:ascii="Avenir Next LT Pro Light" w:hAnsi="Avenir Next LT Pro Light" w:cs="Arial"/>
                <w:color w:val="000000"/>
                <w:w w:val="0"/>
              </w:rPr>
            </w:pPr>
          </w:p>
        </w:tc>
      </w:tr>
      <w:tr w:rsidR="007D56BD" w:rsidRPr="00B94807" w14:paraId="59253261" w14:textId="77777777" w:rsidTr="005D0EFD">
        <w:tc>
          <w:tcPr>
            <w:tcW w:w="276" w:type="pct"/>
            <w:vMerge/>
            <w:shd w:val="clear" w:color="auto" w:fill="D9D9D9" w:themeFill="background1" w:themeFillShade="D9"/>
          </w:tcPr>
          <w:p w14:paraId="31E7167D" w14:textId="251C4465" w:rsidR="007D56BD" w:rsidRPr="00B94807" w:rsidRDefault="007D56BD" w:rsidP="007D56BD">
            <w:pPr>
              <w:pStyle w:val="ACLevel1"/>
              <w:tabs>
                <w:tab w:val="clear" w:pos="720"/>
              </w:tabs>
              <w:ind w:left="0" w:firstLine="0"/>
              <w:rPr>
                <w:rFonts w:ascii="Avenir Next LT Pro Light" w:hAnsi="Avenir Next LT Pro Light" w:cs="Arial"/>
                <w:spacing w:val="-3"/>
              </w:rPr>
            </w:pPr>
          </w:p>
        </w:tc>
        <w:tc>
          <w:tcPr>
            <w:tcW w:w="2018" w:type="pct"/>
            <w:shd w:val="clear" w:color="auto" w:fill="F2F2F2" w:themeFill="background1" w:themeFillShade="F2"/>
          </w:tcPr>
          <w:p w14:paraId="5643A2BA" w14:textId="748E05A2" w:rsidR="007D56BD" w:rsidRPr="00B94807" w:rsidRDefault="007D56BD" w:rsidP="007D56BD">
            <w:pPr>
              <w:pStyle w:val="ACLevel1"/>
              <w:tabs>
                <w:tab w:val="clear" w:pos="720"/>
              </w:tabs>
              <w:ind w:left="0" w:firstLine="0"/>
              <w:rPr>
                <w:rFonts w:ascii="Avenir Next LT Pro Light" w:hAnsi="Avenir Next LT Pro Light" w:cs="Arial"/>
                <w:color w:val="000000"/>
                <w:w w:val="0"/>
              </w:rPr>
            </w:pPr>
            <w:r w:rsidRPr="00B94807">
              <w:rPr>
                <w:rFonts w:ascii="Avenir Next LT Pro Light" w:hAnsi="Avenir Next LT Pro Light" w:cs="Arial"/>
                <w:spacing w:val="-3"/>
              </w:rPr>
              <w:t>Nature of supply</w:t>
            </w:r>
          </w:p>
        </w:tc>
        <w:tc>
          <w:tcPr>
            <w:tcW w:w="2706" w:type="pct"/>
          </w:tcPr>
          <w:p w14:paraId="095691D4" w14:textId="77777777" w:rsidR="007D56BD" w:rsidRPr="00B94807" w:rsidRDefault="007D56BD" w:rsidP="007D56BD">
            <w:pPr>
              <w:pStyle w:val="ACLevel1"/>
              <w:tabs>
                <w:tab w:val="clear" w:pos="720"/>
              </w:tabs>
              <w:ind w:left="0" w:firstLine="0"/>
              <w:rPr>
                <w:rFonts w:ascii="Avenir Next LT Pro Light" w:hAnsi="Avenir Next LT Pro Light" w:cs="Arial"/>
                <w:color w:val="000000"/>
                <w:w w:val="0"/>
              </w:rPr>
            </w:pPr>
          </w:p>
        </w:tc>
      </w:tr>
      <w:tr w:rsidR="007D56BD" w:rsidRPr="00B94807" w14:paraId="1F5149F1" w14:textId="77777777" w:rsidTr="005D0EFD">
        <w:tc>
          <w:tcPr>
            <w:tcW w:w="276" w:type="pct"/>
            <w:vMerge/>
            <w:shd w:val="clear" w:color="auto" w:fill="D9D9D9" w:themeFill="background1" w:themeFillShade="D9"/>
          </w:tcPr>
          <w:p w14:paraId="030A8E35" w14:textId="48789E06" w:rsidR="007D56BD" w:rsidRPr="00B94807" w:rsidRDefault="007D56BD" w:rsidP="007D56BD">
            <w:pPr>
              <w:pStyle w:val="ACLevel1"/>
              <w:tabs>
                <w:tab w:val="clear" w:pos="720"/>
              </w:tabs>
              <w:ind w:left="0" w:firstLine="0"/>
              <w:rPr>
                <w:rFonts w:ascii="Avenir Next LT Pro Light" w:hAnsi="Avenir Next LT Pro Light" w:cs="Arial"/>
                <w:spacing w:val="-3"/>
              </w:rPr>
            </w:pPr>
          </w:p>
        </w:tc>
        <w:tc>
          <w:tcPr>
            <w:tcW w:w="2018" w:type="pct"/>
            <w:shd w:val="clear" w:color="auto" w:fill="F2F2F2" w:themeFill="background1" w:themeFillShade="F2"/>
          </w:tcPr>
          <w:p w14:paraId="6BFB6F1C" w14:textId="077B021B" w:rsidR="007D56BD" w:rsidRPr="00B94807" w:rsidRDefault="007D56BD" w:rsidP="007D56BD">
            <w:pPr>
              <w:pStyle w:val="ACLevel1"/>
              <w:tabs>
                <w:tab w:val="clear" w:pos="720"/>
              </w:tabs>
              <w:ind w:left="0" w:firstLine="0"/>
              <w:rPr>
                <w:rFonts w:ascii="Avenir Next LT Pro Light" w:hAnsi="Avenir Next LT Pro Light" w:cs="Arial"/>
                <w:color w:val="000000"/>
                <w:w w:val="0"/>
              </w:rPr>
            </w:pPr>
            <w:r w:rsidRPr="00B94807">
              <w:rPr>
                <w:rFonts w:ascii="Avenir Next LT Pro Light" w:hAnsi="Avenir Next LT Pro Light" w:cs="Arial"/>
                <w:spacing w:val="-3"/>
              </w:rPr>
              <w:t>Approximate value of contract</w:t>
            </w:r>
          </w:p>
        </w:tc>
        <w:tc>
          <w:tcPr>
            <w:tcW w:w="2706" w:type="pct"/>
          </w:tcPr>
          <w:p w14:paraId="46FE27FF" w14:textId="77777777" w:rsidR="007D56BD" w:rsidRPr="00B94807" w:rsidRDefault="007D56BD" w:rsidP="007D56BD">
            <w:pPr>
              <w:pStyle w:val="ACLevel1"/>
              <w:tabs>
                <w:tab w:val="clear" w:pos="720"/>
              </w:tabs>
              <w:ind w:left="0" w:firstLine="0"/>
              <w:rPr>
                <w:rFonts w:ascii="Avenir Next LT Pro Light" w:hAnsi="Avenir Next LT Pro Light" w:cs="Arial"/>
                <w:color w:val="000000"/>
                <w:w w:val="0"/>
              </w:rPr>
            </w:pPr>
          </w:p>
        </w:tc>
      </w:tr>
      <w:tr w:rsidR="007D56BD" w:rsidRPr="00B94807" w14:paraId="3B7B537B" w14:textId="77777777" w:rsidTr="005D0EFD">
        <w:tc>
          <w:tcPr>
            <w:tcW w:w="276" w:type="pct"/>
            <w:vMerge w:val="restart"/>
            <w:shd w:val="clear" w:color="auto" w:fill="D9D9D9" w:themeFill="background1" w:themeFillShade="D9"/>
          </w:tcPr>
          <w:p w14:paraId="72448474" w14:textId="274F304E" w:rsidR="007D56BD" w:rsidRPr="00B94807" w:rsidRDefault="007D56BD" w:rsidP="007D56BD">
            <w:pPr>
              <w:pStyle w:val="ACLevel1"/>
              <w:tabs>
                <w:tab w:val="clear" w:pos="720"/>
              </w:tabs>
              <w:ind w:left="0" w:firstLine="0"/>
              <w:rPr>
                <w:rFonts w:ascii="Avenir Next LT Pro Light" w:hAnsi="Avenir Next LT Pro Light" w:cs="Arial"/>
                <w:spacing w:val="-3"/>
              </w:rPr>
            </w:pPr>
            <w:r w:rsidRPr="00B94807">
              <w:rPr>
                <w:rFonts w:ascii="Avenir Next LT Pro Light" w:hAnsi="Avenir Next LT Pro Light" w:cs="Arial"/>
                <w:spacing w:val="-3"/>
              </w:rPr>
              <w:t>2</w:t>
            </w:r>
          </w:p>
        </w:tc>
        <w:tc>
          <w:tcPr>
            <w:tcW w:w="2018" w:type="pct"/>
            <w:shd w:val="clear" w:color="auto" w:fill="F2F2F2" w:themeFill="background1" w:themeFillShade="F2"/>
          </w:tcPr>
          <w:p w14:paraId="499A4FD3"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r w:rsidRPr="00B94807">
              <w:rPr>
                <w:rFonts w:ascii="Avenir Next LT Pro Light" w:hAnsi="Avenir Next LT Pro Light" w:cs="Arial"/>
                <w:spacing w:val="-3"/>
              </w:rPr>
              <w:t>Name</w:t>
            </w:r>
          </w:p>
        </w:tc>
        <w:tc>
          <w:tcPr>
            <w:tcW w:w="2706" w:type="pct"/>
          </w:tcPr>
          <w:p w14:paraId="3FF52AE4"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p>
        </w:tc>
      </w:tr>
      <w:tr w:rsidR="007D56BD" w:rsidRPr="00B94807" w14:paraId="69B7A966" w14:textId="77777777" w:rsidTr="005D0EFD">
        <w:tc>
          <w:tcPr>
            <w:tcW w:w="276" w:type="pct"/>
            <w:vMerge/>
            <w:shd w:val="clear" w:color="auto" w:fill="D9D9D9" w:themeFill="background1" w:themeFillShade="D9"/>
          </w:tcPr>
          <w:p w14:paraId="053E69AF" w14:textId="77777777" w:rsidR="007D56BD" w:rsidRPr="00B94807" w:rsidRDefault="007D56BD" w:rsidP="00EF3D37">
            <w:pPr>
              <w:pStyle w:val="ACLevel1"/>
              <w:tabs>
                <w:tab w:val="clear" w:pos="720"/>
              </w:tabs>
              <w:ind w:left="0" w:firstLine="0"/>
              <w:rPr>
                <w:rFonts w:ascii="Avenir Next LT Pro Light" w:hAnsi="Avenir Next LT Pro Light" w:cs="Arial"/>
                <w:spacing w:val="-3"/>
              </w:rPr>
            </w:pPr>
          </w:p>
        </w:tc>
        <w:tc>
          <w:tcPr>
            <w:tcW w:w="2018" w:type="pct"/>
            <w:shd w:val="clear" w:color="auto" w:fill="F2F2F2" w:themeFill="background1" w:themeFillShade="F2"/>
          </w:tcPr>
          <w:p w14:paraId="46690370"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r w:rsidRPr="00B94807">
              <w:rPr>
                <w:rFonts w:ascii="Avenir Next LT Pro Light" w:hAnsi="Avenir Next LT Pro Light" w:cs="Arial"/>
                <w:spacing w:val="-3"/>
              </w:rPr>
              <w:t>Organisation</w:t>
            </w:r>
          </w:p>
        </w:tc>
        <w:tc>
          <w:tcPr>
            <w:tcW w:w="2706" w:type="pct"/>
          </w:tcPr>
          <w:p w14:paraId="45B5C79D"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p>
        </w:tc>
      </w:tr>
      <w:tr w:rsidR="007D56BD" w:rsidRPr="00B94807" w14:paraId="66B2FD65" w14:textId="77777777" w:rsidTr="005D0EFD">
        <w:tc>
          <w:tcPr>
            <w:tcW w:w="276" w:type="pct"/>
            <w:vMerge/>
            <w:shd w:val="clear" w:color="auto" w:fill="D9D9D9" w:themeFill="background1" w:themeFillShade="D9"/>
          </w:tcPr>
          <w:p w14:paraId="45EAA651" w14:textId="77777777" w:rsidR="007D56BD" w:rsidRPr="00B94807" w:rsidRDefault="007D56BD" w:rsidP="00EF3D37">
            <w:pPr>
              <w:pStyle w:val="ACLevel1"/>
              <w:tabs>
                <w:tab w:val="clear" w:pos="720"/>
              </w:tabs>
              <w:ind w:left="0" w:firstLine="0"/>
              <w:rPr>
                <w:rFonts w:ascii="Avenir Next LT Pro Light" w:hAnsi="Avenir Next LT Pro Light" w:cs="Arial"/>
                <w:spacing w:val="-3"/>
              </w:rPr>
            </w:pPr>
          </w:p>
        </w:tc>
        <w:tc>
          <w:tcPr>
            <w:tcW w:w="2018" w:type="pct"/>
            <w:shd w:val="clear" w:color="auto" w:fill="F2F2F2" w:themeFill="background1" w:themeFillShade="F2"/>
          </w:tcPr>
          <w:p w14:paraId="55FB395B"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r w:rsidRPr="00B94807">
              <w:rPr>
                <w:rFonts w:ascii="Avenir Next LT Pro Light" w:hAnsi="Avenir Next LT Pro Light" w:cs="Arial"/>
                <w:spacing w:val="-3"/>
              </w:rPr>
              <w:t>Address</w:t>
            </w:r>
          </w:p>
        </w:tc>
        <w:tc>
          <w:tcPr>
            <w:tcW w:w="2706" w:type="pct"/>
          </w:tcPr>
          <w:p w14:paraId="21D44049"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p>
        </w:tc>
      </w:tr>
      <w:tr w:rsidR="007D56BD" w:rsidRPr="00B94807" w14:paraId="20793CF9" w14:textId="77777777" w:rsidTr="005D0EFD">
        <w:tc>
          <w:tcPr>
            <w:tcW w:w="276" w:type="pct"/>
            <w:vMerge/>
            <w:shd w:val="clear" w:color="auto" w:fill="D9D9D9" w:themeFill="background1" w:themeFillShade="D9"/>
          </w:tcPr>
          <w:p w14:paraId="7BAFF377" w14:textId="77777777" w:rsidR="007D56BD" w:rsidRPr="00B94807" w:rsidRDefault="007D56BD" w:rsidP="00EF3D37">
            <w:pPr>
              <w:pStyle w:val="ACLevel1"/>
              <w:tabs>
                <w:tab w:val="clear" w:pos="720"/>
              </w:tabs>
              <w:ind w:left="0" w:firstLine="0"/>
              <w:rPr>
                <w:rFonts w:ascii="Avenir Next LT Pro Light" w:hAnsi="Avenir Next LT Pro Light" w:cs="Arial"/>
                <w:spacing w:val="-3"/>
              </w:rPr>
            </w:pPr>
          </w:p>
        </w:tc>
        <w:tc>
          <w:tcPr>
            <w:tcW w:w="2018" w:type="pct"/>
            <w:shd w:val="clear" w:color="auto" w:fill="F2F2F2" w:themeFill="background1" w:themeFillShade="F2"/>
          </w:tcPr>
          <w:p w14:paraId="281C0C06"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r w:rsidRPr="00B94807">
              <w:rPr>
                <w:rFonts w:ascii="Avenir Next LT Pro Light" w:hAnsi="Avenir Next LT Pro Light" w:cs="Arial"/>
                <w:spacing w:val="-3"/>
              </w:rPr>
              <w:t>Phone</w:t>
            </w:r>
          </w:p>
        </w:tc>
        <w:tc>
          <w:tcPr>
            <w:tcW w:w="2706" w:type="pct"/>
          </w:tcPr>
          <w:p w14:paraId="57061C51"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p>
        </w:tc>
      </w:tr>
      <w:tr w:rsidR="007D56BD" w:rsidRPr="00B94807" w14:paraId="5C969D42" w14:textId="77777777" w:rsidTr="005D0EFD">
        <w:tc>
          <w:tcPr>
            <w:tcW w:w="276" w:type="pct"/>
            <w:vMerge/>
            <w:shd w:val="clear" w:color="auto" w:fill="D9D9D9" w:themeFill="background1" w:themeFillShade="D9"/>
          </w:tcPr>
          <w:p w14:paraId="6624E55C" w14:textId="77777777" w:rsidR="007D56BD" w:rsidRPr="00B94807" w:rsidRDefault="007D56BD" w:rsidP="00EF3D37">
            <w:pPr>
              <w:pStyle w:val="ACLevel1"/>
              <w:tabs>
                <w:tab w:val="clear" w:pos="720"/>
              </w:tabs>
              <w:ind w:left="0" w:firstLine="0"/>
              <w:rPr>
                <w:rFonts w:ascii="Avenir Next LT Pro Light" w:hAnsi="Avenir Next LT Pro Light" w:cs="Arial"/>
                <w:spacing w:val="-3"/>
              </w:rPr>
            </w:pPr>
          </w:p>
        </w:tc>
        <w:tc>
          <w:tcPr>
            <w:tcW w:w="2018" w:type="pct"/>
            <w:shd w:val="clear" w:color="auto" w:fill="F2F2F2" w:themeFill="background1" w:themeFillShade="F2"/>
          </w:tcPr>
          <w:p w14:paraId="307FF083"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r w:rsidRPr="00B94807">
              <w:rPr>
                <w:rFonts w:ascii="Avenir Next LT Pro Light" w:hAnsi="Avenir Next LT Pro Light" w:cs="Arial"/>
                <w:spacing w:val="-3"/>
              </w:rPr>
              <w:t>Fax</w:t>
            </w:r>
          </w:p>
        </w:tc>
        <w:tc>
          <w:tcPr>
            <w:tcW w:w="2706" w:type="pct"/>
          </w:tcPr>
          <w:p w14:paraId="373A8F42"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p>
        </w:tc>
      </w:tr>
      <w:tr w:rsidR="007D56BD" w:rsidRPr="00B94807" w14:paraId="31232D05" w14:textId="77777777" w:rsidTr="005D0EFD">
        <w:tc>
          <w:tcPr>
            <w:tcW w:w="276" w:type="pct"/>
            <w:vMerge/>
            <w:shd w:val="clear" w:color="auto" w:fill="D9D9D9" w:themeFill="background1" w:themeFillShade="D9"/>
          </w:tcPr>
          <w:p w14:paraId="191BD55B" w14:textId="77777777" w:rsidR="007D56BD" w:rsidRPr="00B94807" w:rsidRDefault="007D56BD" w:rsidP="00EF3D37">
            <w:pPr>
              <w:pStyle w:val="ACLevel1"/>
              <w:tabs>
                <w:tab w:val="clear" w:pos="720"/>
              </w:tabs>
              <w:ind w:left="0" w:firstLine="0"/>
              <w:rPr>
                <w:rFonts w:ascii="Avenir Next LT Pro Light" w:hAnsi="Avenir Next LT Pro Light" w:cs="Arial"/>
                <w:spacing w:val="-3"/>
              </w:rPr>
            </w:pPr>
          </w:p>
        </w:tc>
        <w:tc>
          <w:tcPr>
            <w:tcW w:w="2018" w:type="pct"/>
            <w:shd w:val="clear" w:color="auto" w:fill="F2F2F2" w:themeFill="background1" w:themeFillShade="F2"/>
          </w:tcPr>
          <w:p w14:paraId="5BD4B882"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r w:rsidRPr="00B94807">
              <w:rPr>
                <w:rFonts w:ascii="Avenir Next LT Pro Light" w:hAnsi="Avenir Next LT Pro Light" w:cs="Arial"/>
                <w:spacing w:val="-3"/>
              </w:rPr>
              <w:t>Email</w:t>
            </w:r>
          </w:p>
        </w:tc>
        <w:tc>
          <w:tcPr>
            <w:tcW w:w="2706" w:type="pct"/>
          </w:tcPr>
          <w:p w14:paraId="0AB732C4"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p>
        </w:tc>
      </w:tr>
      <w:tr w:rsidR="007D56BD" w:rsidRPr="00B94807" w14:paraId="3EF306A2" w14:textId="77777777" w:rsidTr="005D0EFD">
        <w:tc>
          <w:tcPr>
            <w:tcW w:w="276" w:type="pct"/>
            <w:vMerge/>
            <w:shd w:val="clear" w:color="auto" w:fill="D9D9D9" w:themeFill="background1" w:themeFillShade="D9"/>
          </w:tcPr>
          <w:p w14:paraId="2D82EBEA" w14:textId="77777777" w:rsidR="007D56BD" w:rsidRPr="00B94807" w:rsidRDefault="007D56BD" w:rsidP="00EF3D37">
            <w:pPr>
              <w:pStyle w:val="ACLevel1"/>
              <w:tabs>
                <w:tab w:val="clear" w:pos="720"/>
              </w:tabs>
              <w:ind w:left="0" w:firstLine="0"/>
              <w:rPr>
                <w:rFonts w:ascii="Avenir Next LT Pro Light" w:hAnsi="Avenir Next LT Pro Light" w:cs="Arial"/>
                <w:spacing w:val="-3"/>
              </w:rPr>
            </w:pPr>
          </w:p>
        </w:tc>
        <w:tc>
          <w:tcPr>
            <w:tcW w:w="2018" w:type="pct"/>
            <w:shd w:val="clear" w:color="auto" w:fill="F2F2F2" w:themeFill="background1" w:themeFillShade="F2"/>
          </w:tcPr>
          <w:p w14:paraId="12A13458"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r w:rsidRPr="00B94807">
              <w:rPr>
                <w:rFonts w:ascii="Avenir Next LT Pro Light" w:hAnsi="Avenir Next LT Pro Light" w:cs="Arial"/>
                <w:spacing w:val="-3"/>
              </w:rPr>
              <w:t>Nature of supply</w:t>
            </w:r>
          </w:p>
        </w:tc>
        <w:tc>
          <w:tcPr>
            <w:tcW w:w="2706" w:type="pct"/>
          </w:tcPr>
          <w:p w14:paraId="4D61E09F"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p>
        </w:tc>
      </w:tr>
      <w:tr w:rsidR="007D56BD" w:rsidRPr="00B94807" w14:paraId="570D221B" w14:textId="77777777" w:rsidTr="005D0EFD">
        <w:tc>
          <w:tcPr>
            <w:tcW w:w="276" w:type="pct"/>
            <w:vMerge/>
            <w:shd w:val="clear" w:color="auto" w:fill="D9D9D9" w:themeFill="background1" w:themeFillShade="D9"/>
          </w:tcPr>
          <w:p w14:paraId="0C524AA6" w14:textId="77777777" w:rsidR="007D56BD" w:rsidRPr="00B94807" w:rsidRDefault="007D56BD" w:rsidP="00EF3D37">
            <w:pPr>
              <w:pStyle w:val="ACLevel1"/>
              <w:tabs>
                <w:tab w:val="clear" w:pos="720"/>
              </w:tabs>
              <w:ind w:left="0" w:firstLine="0"/>
              <w:rPr>
                <w:rFonts w:ascii="Avenir Next LT Pro Light" w:hAnsi="Avenir Next LT Pro Light" w:cs="Arial"/>
                <w:spacing w:val="-3"/>
              </w:rPr>
            </w:pPr>
          </w:p>
        </w:tc>
        <w:tc>
          <w:tcPr>
            <w:tcW w:w="2018" w:type="pct"/>
            <w:shd w:val="clear" w:color="auto" w:fill="F2F2F2" w:themeFill="background1" w:themeFillShade="F2"/>
          </w:tcPr>
          <w:p w14:paraId="4C0674F5"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r w:rsidRPr="00B94807">
              <w:rPr>
                <w:rFonts w:ascii="Avenir Next LT Pro Light" w:hAnsi="Avenir Next LT Pro Light" w:cs="Arial"/>
                <w:spacing w:val="-3"/>
              </w:rPr>
              <w:t>Approximate value of contract</w:t>
            </w:r>
          </w:p>
        </w:tc>
        <w:tc>
          <w:tcPr>
            <w:tcW w:w="2706" w:type="pct"/>
          </w:tcPr>
          <w:p w14:paraId="2EC1ACC1"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p>
        </w:tc>
      </w:tr>
      <w:tr w:rsidR="007D56BD" w:rsidRPr="00B94807" w14:paraId="46BFDE57" w14:textId="77777777" w:rsidTr="005D0EFD">
        <w:tc>
          <w:tcPr>
            <w:tcW w:w="276" w:type="pct"/>
            <w:vMerge w:val="restart"/>
            <w:shd w:val="clear" w:color="auto" w:fill="D9D9D9" w:themeFill="background1" w:themeFillShade="D9"/>
          </w:tcPr>
          <w:p w14:paraId="435D41C7" w14:textId="29E7870D" w:rsidR="007D56BD" w:rsidRPr="00B94807" w:rsidRDefault="007D56BD" w:rsidP="00EF3D37">
            <w:pPr>
              <w:pStyle w:val="ACLevel1"/>
              <w:tabs>
                <w:tab w:val="clear" w:pos="720"/>
              </w:tabs>
              <w:ind w:left="0" w:firstLine="0"/>
              <w:rPr>
                <w:rFonts w:ascii="Avenir Next LT Pro Light" w:hAnsi="Avenir Next LT Pro Light" w:cs="Arial"/>
                <w:spacing w:val="-3"/>
              </w:rPr>
            </w:pPr>
            <w:r w:rsidRPr="00B94807">
              <w:rPr>
                <w:rFonts w:ascii="Avenir Next LT Pro Light" w:hAnsi="Avenir Next LT Pro Light" w:cs="Arial"/>
                <w:spacing w:val="-3"/>
              </w:rPr>
              <w:t>3</w:t>
            </w:r>
          </w:p>
        </w:tc>
        <w:tc>
          <w:tcPr>
            <w:tcW w:w="2018" w:type="pct"/>
            <w:shd w:val="clear" w:color="auto" w:fill="F2F2F2" w:themeFill="background1" w:themeFillShade="F2"/>
          </w:tcPr>
          <w:p w14:paraId="6BB13786"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r w:rsidRPr="00B94807">
              <w:rPr>
                <w:rFonts w:ascii="Avenir Next LT Pro Light" w:hAnsi="Avenir Next LT Pro Light" w:cs="Arial"/>
                <w:spacing w:val="-3"/>
              </w:rPr>
              <w:t>Name</w:t>
            </w:r>
          </w:p>
        </w:tc>
        <w:tc>
          <w:tcPr>
            <w:tcW w:w="2706" w:type="pct"/>
          </w:tcPr>
          <w:p w14:paraId="08ABED6B"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p>
        </w:tc>
      </w:tr>
      <w:tr w:rsidR="007D56BD" w:rsidRPr="00B94807" w14:paraId="5CCD3FA3" w14:textId="77777777" w:rsidTr="005D0EFD">
        <w:tc>
          <w:tcPr>
            <w:tcW w:w="276" w:type="pct"/>
            <w:vMerge/>
            <w:shd w:val="clear" w:color="auto" w:fill="D9D9D9" w:themeFill="background1" w:themeFillShade="D9"/>
          </w:tcPr>
          <w:p w14:paraId="49C1797C" w14:textId="77777777" w:rsidR="007D56BD" w:rsidRPr="00B94807" w:rsidRDefault="007D56BD" w:rsidP="00EF3D37">
            <w:pPr>
              <w:pStyle w:val="ACLevel1"/>
              <w:tabs>
                <w:tab w:val="clear" w:pos="720"/>
              </w:tabs>
              <w:ind w:left="0" w:firstLine="0"/>
              <w:rPr>
                <w:rFonts w:ascii="Avenir Next LT Pro Light" w:hAnsi="Avenir Next LT Pro Light" w:cs="Arial"/>
                <w:spacing w:val="-3"/>
              </w:rPr>
            </w:pPr>
          </w:p>
        </w:tc>
        <w:tc>
          <w:tcPr>
            <w:tcW w:w="2018" w:type="pct"/>
            <w:shd w:val="clear" w:color="auto" w:fill="F2F2F2" w:themeFill="background1" w:themeFillShade="F2"/>
          </w:tcPr>
          <w:p w14:paraId="1E5E67A2"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r w:rsidRPr="00B94807">
              <w:rPr>
                <w:rFonts w:ascii="Avenir Next LT Pro Light" w:hAnsi="Avenir Next LT Pro Light" w:cs="Arial"/>
                <w:spacing w:val="-3"/>
              </w:rPr>
              <w:t>Organisation</w:t>
            </w:r>
          </w:p>
        </w:tc>
        <w:tc>
          <w:tcPr>
            <w:tcW w:w="2706" w:type="pct"/>
          </w:tcPr>
          <w:p w14:paraId="26BA86AC"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p>
        </w:tc>
      </w:tr>
      <w:tr w:rsidR="007D56BD" w:rsidRPr="00B94807" w14:paraId="272FC123" w14:textId="77777777" w:rsidTr="005D0EFD">
        <w:tc>
          <w:tcPr>
            <w:tcW w:w="276" w:type="pct"/>
            <w:vMerge/>
            <w:shd w:val="clear" w:color="auto" w:fill="D9D9D9" w:themeFill="background1" w:themeFillShade="D9"/>
          </w:tcPr>
          <w:p w14:paraId="490F312C" w14:textId="77777777" w:rsidR="007D56BD" w:rsidRPr="00B94807" w:rsidRDefault="007D56BD" w:rsidP="00EF3D37">
            <w:pPr>
              <w:pStyle w:val="ACLevel1"/>
              <w:tabs>
                <w:tab w:val="clear" w:pos="720"/>
              </w:tabs>
              <w:ind w:left="0" w:firstLine="0"/>
              <w:rPr>
                <w:rFonts w:ascii="Avenir Next LT Pro Light" w:hAnsi="Avenir Next LT Pro Light" w:cs="Arial"/>
                <w:spacing w:val="-3"/>
              </w:rPr>
            </w:pPr>
          </w:p>
        </w:tc>
        <w:tc>
          <w:tcPr>
            <w:tcW w:w="2018" w:type="pct"/>
            <w:shd w:val="clear" w:color="auto" w:fill="F2F2F2" w:themeFill="background1" w:themeFillShade="F2"/>
          </w:tcPr>
          <w:p w14:paraId="66DE4078"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r w:rsidRPr="00B94807">
              <w:rPr>
                <w:rFonts w:ascii="Avenir Next LT Pro Light" w:hAnsi="Avenir Next LT Pro Light" w:cs="Arial"/>
                <w:spacing w:val="-3"/>
              </w:rPr>
              <w:t>Address</w:t>
            </w:r>
          </w:p>
        </w:tc>
        <w:tc>
          <w:tcPr>
            <w:tcW w:w="2706" w:type="pct"/>
          </w:tcPr>
          <w:p w14:paraId="775C337A"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p>
        </w:tc>
      </w:tr>
      <w:tr w:rsidR="007D56BD" w:rsidRPr="00B94807" w14:paraId="294C2E32" w14:textId="77777777" w:rsidTr="005D0EFD">
        <w:tc>
          <w:tcPr>
            <w:tcW w:w="276" w:type="pct"/>
            <w:vMerge/>
            <w:shd w:val="clear" w:color="auto" w:fill="D9D9D9" w:themeFill="background1" w:themeFillShade="D9"/>
          </w:tcPr>
          <w:p w14:paraId="6E113241" w14:textId="77777777" w:rsidR="007D56BD" w:rsidRPr="00B94807" w:rsidRDefault="007D56BD" w:rsidP="00EF3D37">
            <w:pPr>
              <w:pStyle w:val="ACLevel1"/>
              <w:tabs>
                <w:tab w:val="clear" w:pos="720"/>
              </w:tabs>
              <w:ind w:left="0" w:firstLine="0"/>
              <w:rPr>
                <w:rFonts w:ascii="Avenir Next LT Pro Light" w:hAnsi="Avenir Next LT Pro Light" w:cs="Arial"/>
                <w:spacing w:val="-3"/>
              </w:rPr>
            </w:pPr>
          </w:p>
        </w:tc>
        <w:tc>
          <w:tcPr>
            <w:tcW w:w="2018" w:type="pct"/>
            <w:shd w:val="clear" w:color="auto" w:fill="F2F2F2" w:themeFill="background1" w:themeFillShade="F2"/>
          </w:tcPr>
          <w:p w14:paraId="24C1DFF3"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r w:rsidRPr="00B94807">
              <w:rPr>
                <w:rFonts w:ascii="Avenir Next LT Pro Light" w:hAnsi="Avenir Next LT Pro Light" w:cs="Arial"/>
                <w:spacing w:val="-3"/>
              </w:rPr>
              <w:t>Phone</w:t>
            </w:r>
          </w:p>
        </w:tc>
        <w:tc>
          <w:tcPr>
            <w:tcW w:w="2706" w:type="pct"/>
          </w:tcPr>
          <w:p w14:paraId="3CB93C54"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p>
        </w:tc>
      </w:tr>
      <w:tr w:rsidR="007D56BD" w:rsidRPr="00B94807" w14:paraId="5FFB3153" w14:textId="77777777" w:rsidTr="005D0EFD">
        <w:tc>
          <w:tcPr>
            <w:tcW w:w="276" w:type="pct"/>
            <w:vMerge/>
            <w:shd w:val="clear" w:color="auto" w:fill="D9D9D9" w:themeFill="background1" w:themeFillShade="D9"/>
          </w:tcPr>
          <w:p w14:paraId="6A94F92C" w14:textId="77777777" w:rsidR="007D56BD" w:rsidRPr="00B94807" w:rsidRDefault="007D56BD" w:rsidP="00EF3D37">
            <w:pPr>
              <w:pStyle w:val="ACLevel1"/>
              <w:tabs>
                <w:tab w:val="clear" w:pos="720"/>
              </w:tabs>
              <w:ind w:left="0" w:firstLine="0"/>
              <w:rPr>
                <w:rFonts w:ascii="Avenir Next LT Pro Light" w:hAnsi="Avenir Next LT Pro Light" w:cs="Arial"/>
                <w:spacing w:val="-3"/>
              </w:rPr>
            </w:pPr>
          </w:p>
        </w:tc>
        <w:tc>
          <w:tcPr>
            <w:tcW w:w="2018" w:type="pct"/>
            <w:shd w:val="clear" w:color="auto" w:fill="F2F2F2" w:themeFill="background1" w:themeFillShade="F2"/>
          </w:tcPr>
          <w:p w14:paraId="7027F1FC"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r w:rsidRPr="00B94807">
              <w:rPr>
                <w:rFonts w:ascii="Avenir Next LT Pro Light" w:hAnsi="Avenir Next LT Pro Light" w:cs="Arial"/>
                <w:spacing w:val="-3"/>
              </w:rPr>
              <w:t>Fax</w:t>
            </w:r>
          </w:p>
        </w:tc>
        <w:tc>
          <w:tcPr>
            <w:tcW w:w="2706" w:type="pct"/>
          </w:tcPr>
          <w:p w14:paraId="477B4B0E"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p>
        </w:tc>
      </w:tr>
      <w:tr w:rsidR="007D56BD" w:rsidRPr="00B94807" w14:paraId="4497B13C" w14:textId="77777777" w:rsidTr="005D0EFD">
        <w:tc>
          <w:tcPr>
            <w:tcW w:w="276" w:type="pct"/>
            <w:vMerge/>
            <w:shd w:val="clear" w:color="auto" w:fill="D9D9D9" w:themeFill="background1" w:themeFillShade="D9"/>
          </w:tcPr>
          <w:p w14:paraId="42A023CE" w14:textId="77777777" w:rsidR="007D56BD" w:rsidRPr="00B94807" w:rsidRDefault="007D56BD" w:rsidP="00EF3D37">
            <w:pPr>
              <w:pStyle w:val="ACLevel1"/>
              <w:tabs>
                <w:tab w:val="clear" w:pos="720"/>
              </w:tabs>
              <w:ind w:left="0" w:firstLine="0"/>
              <w:rPr>
                <w:rFonts w:ascii="Avenir Next LT Pro Light" w:hAnsi="Avenir Next LT Pro Light" w:cs="Arial"/>
                <w:spacing w:val="-3"/>
              </w:rPr>
            </w:pPr>
          </w:p>
        </w:tc>
        <w:tc>
          <w:tcPr>
            <w:tcW w:w="2018" w:type="pct"/>
            <w:shd w:val="clear" w:color="auto" w:fill="F2F2F2" w:themeFill="background1" w:themeFillShade="F2"/>
          </w:tcPr>
          <w:p w14:paraId="148A69D5"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r w:rsidRPr="00B94807">
              <w:rPr>
                <w:rFonts w:ascii="Avenir Next LT Pro Light" w:hAnsi="Avenir Next LT Pro Light" w:cs="Arial"/>
                <w:spacing w:val="-3"/>
              </w:rPr>
              <w:t>Email</w:t>
            </w:r>
          </w:p>
        </w:tc>
        <w:tc>
          <w:tcPr>
            <w:tcW w:w="2706" w:type="pct"/>
          </w:tcPr>
          <w:p w14:paraId="1D0ADB9C"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p>
        </w:tc>
      </w:tr>
      <w:tr w:rsidR="007D56BD" w:rsidRPr="00B94807" w14:paraId="08A2F419" w14:textId="77777777" w:rsidTr="005D0EFD">
        <w:tc>
          <w:tcPr>
            <w:tcW w:w="276" w:type="pct"/>
            <w:vMerge/>
            <w:shd w:val="clear" w:color="auto" w:fill="D9D9D9" w:themeFill="background1" w:themeFillShade="D9"/>
          </w:tcPr>
          <w:p w14:paraId="0A77222B" w14:textId="77777777" w:rsidR="007D56BD" w:rsidRPr="00B94807" w:rsidRDefault="007D56BD" w:rsidP="00EF3D37">
            <w:pPr>
              <w:pStyle w:val="ACLevel1"/>
              <w:tabs>
                <w:tab w:val="clear" w:pos="720"/>
              </w:tabs>
              <w:ind w:left="0" w:firstLine="0"/>
              <w:rPr>
                <w:rFonts w:ascii="Avenir Next LT Pro Light" w:hAnsi="Avenir Next LT Pro Light" w:cs="Arial"/>
                <w:spacing w:val="-3"/>
              </w:rPr>
            </w:pPr>
          </w:p>
        </w:tc>
        <w:tc>
          <w:tcPr>
            <w:tcW w:w="2018" w:type="pct"/>
            <w:shd w:val="clear" w:color="auto" w:fill="F2F2F2" w:themeFill="background1" w:themeFillShade="F2"/>
          </w:tcPr>
          <w:p w14:paraId="17667728"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r w:rsidRPr="00B94807">
              <w:rPr>
                <w:rFonts w:ascii="Avenir Next LT Pro Light" w:hAnsi="Avenir Next LT Pro Light" w:cs="Arial"/>
                <w:spacing w:val="-3"/>
              </w:rPr>
              <w:t>Nature of supply</w:t>
            </w:r>
          </w:p>
        </w:tc>
        <w:tc>
          <w:tcPr>
            <w:tcW w:w="2706" w:type="pct"/>
          </w:tcPr>
          <w:p w14:paraId="50F60176"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p>
        </w:tc>
      </w:tr>
      <w:tr w:rsidR="007D56BD" w:rsidRPr="00B94807" w14:paraId="39821130" w14:textId="77777777" w:rsidTr="005D0EFD">
        <w:tc>
          <w:tcPr>
            <w:tcW w:w="276" w:type="pct"/>
            <w:vMerge/>
            <w:shd w:val="clear" w:color="auto" w:fill="D9D9D9" w:themeFill="background1" w:themeFillShade="D9"/>
          </w:tcPr>
          <w:p w14:paraId="6E7B0998" w14:textId="77777777" w:rsidR="007D56BD" w:rsidRPr="00B94807" w:rsidRDefault="007D56BD" w:rsidP="00EF3D37">
            <w:pPr>
              <w:pStyle w:val="ACLevel1"/>
              <w:tabs>
                <w:tab w:val="clear" w:pos="720"/>
              </w:tabs>
              <w:ind w:left="0" w:firstLine="0"/>
              <w:rPr>
                <w:rFonts w:ascii="Avenir Next LT Pro Light" w:hAnsi="Avenir Next LT Pro Light" w:cs="Arial"/>
                <w:spacing w:val="-3"/>
              </w:rPr>
            </w:pPr>
          </w:p>
        </w:tc>
        <w:tc>
          <w:tcPr>
            <w:tcW w:w="2018" w:type="pct"/>
            <w:shd w:val="clear" w:color="auto" w:fill="F2F2F2" w:themeFill="background1" w:themeFillShade="F2"/>
          </w:tcPr>
          <w:p w14:paraId="012BF400"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r w:rsidRPr="00B94807">
              <w:rPr>
                <w:rFonts w:ascii="Avenir Next LT Pro Light" w:hAnsi="Avenir Next LT Pro Light" w:cs="Arial"/>
                <w:spacing w:val="-3"/>
              </w:rPr>
              <w:t>Approximate value of contract</w:t>
            </w:r>
          </w:p>
        </w:tc>
        <w:tc>
          <w:tcPr>
            <w:tcW w:w="2706" w:type="pct"/>
          </w:tcPr>
          <w:p w14:paraId="0E3C4725" w14:textId="77777777" w:rsidR="007D56BD" w:rsidRPr="00B94807" w:rsidRDefault="007D56BD" w:rsidP="00EF3D37">
            <w:pPr>
              <w:pStyle w:val="ACLevel1"/>
              <w:tabs>
                <w:tab w:val="clear" w:pos="720"/>
              </w:tabs>
              <w:ind w:left="0" w:firstLine="0"/>
              <w:rPr>
                <w:rFonts w:ascii="Avenir Next LT Pro Light" w:hAnsi="Avenir Next LT Pro Light" w:cs="Arial"/>
                <w:color w:val="000000"/>
                <w:w w:val="0"/>
              </w:rPr>
            </w:pPr>
          </w:p>
        </w:tc>
      </w:tr>
    </w:tbl>
    <w:p w14:paraId="6F705651" w14:textId="77777777" w:rsidR="00B94807" w:rsidRDefault="00B94807" w:rsidP="00581FE5">
      <w:bookmarkStart w:id="40" w:name="_Toc466022961"/>
    </w:p>
    <w:p w14:paraId="1B01DEF7" w14:textId="4E6ABA0D" w:rsidR="00D47ED2" w:rsidRDefault="00A73552" w:rsidP="00581FE5">
      <w:r>
        <w:t xml:space="preserve">By including the above information, tenderers confirm that they have consent from the data subject to share this information with GOAL for the purpose of providing a reference, to allow GOAL to analyse offers and award a contract under this tender; and that the data subject understands that the personal data may be shared internally within GOAL and externally if required by law and donor regulations; and may be stored for a period of up to 7 years from the award of contract. </w:t>
      </w:r>
      <w:r w:rsidR="00D55708" w:rsidRPr="00805C27">
        <w:t>Declaration</w:t>
      </w:r>
      <w:r w:rsidR="007D56BD">
        <w:t xml:space="preserve"> re Personal and</w:t>
      </w:r>
      <w:r w:rsidR="00DB613D" w:rsidRPr="00805C27">
        <w:t xml:space="preserve"> Legal circumstances</w:t>
      </w:r>
      <w:bookmarkEnd w:id="40"/>
    </w:p>
    <w:p w14:paraId="549AFA31" w14:textId="77777777" w:rsidR="00B94807" w:rsidRDefault="00B94807" w:rsidP="00581FE5">
      <w:pPr>
        <w:rPr>
          <w:b/>
          <w:bCs/>
        </w:rPr>
      </w:pPr>
      <w:r>
        <w:rPr>
          <w:b/>
          <w:bCs/>
        </w:rPr>
        <w:br w:type="page"/>
      </w:r>
    </w:p>
    <w:p w14:paraId="31D35EDB" w14:textId="47863D4D" w:rsidR="00D47ED2" w:rsidRPr="0061424B" w:rsidRDefault="00581FE5" w:rsidP="0061424B">
      <w:pPr>
        <w:pStyle w:val="Heading1"/>
      </w:pPr>
      <w:r w:rsidRPr="00581FE5">
        <w:lastRenderedPageBreak/>
        <w:t>DECLARATION RE PERSONAL AND LEGAL CIRCUMSTANCES</w:t>
      </w:r>
    </w:p>
    <w:tbl>
      <w:tblPr>
        <w:tblStyle w:val="TableGrid"/>
        <w:tblW w:w="14935" w:type="dxa"/>
        <w:tblLayout w:type="fixed"/>
        <w:tblLook w:val="04A0" w:firstRow="1" w:lastRow="0" w:firstColumn="1" w:lastColumn="0" w:noHBand="0" w:noVBand="1"/>
      </w:tblPr>
      <w:tblGrid>
        <w:gridCol w:w="583"/>
        <w:gridCol w:w="1922"/>
        <w:gridCol w:w="9820"/>
        <w:gridCol w:w="1134"/>
        <w:gridCol w:w="1116"/>
        <w:gridCol w:w="360"/>
      </w:tblGrid>
      <w:tr w:rsidR="0061424B" w:rsidRPr="00EF3D37" w14:paraId="4C8A9B8D" w14:textId="096DCEB1" w:rsidTr="0061424B">
        <w:tc>
          <w:tcPr>
            <w:tcW w:w="12325" w:type="dxa"/>
            <w:gridSpan w:val="3"/>
            <w:shd w:val="clear" w:color="auto" w:fill="D9D9D9" w:themeFill="background1" w:themeFillShade="D9"/>
          </w:tcPr>
          <w:p w14:paraId="2847C332" w14:textId="4F0DCB17" w:rsidR="0061424B" w:rsidRPr="00EF3D37" w:rsidRDefault="0061424B" w:rsidP="00322CE2">
            <w:pPr>
              <w:rPr>
                <w:szCs w:val="20"/>
              </w:rPr>
            </w:pPr>
            <w:r w:rsidRPr="00EF3D37">
              <w:rPr>
                <w:szCs w:val="20"/>
              </w:rPr>
              <w:t>THIS FORM MUST BE COMPLETED AND SIGNED BY A DULY AUTHO</w:t>
            </w:r>
            <w:r>
              <w:rPr>
                <w:szCs w:val="20"/>
              </w:rPr>
              <w:t xml:space="preserve">RISED OFFICER OF THE TENDERERS’ </w:t>
            </w:r>
            <w:r w:rsidRPr="00EF3D37">
              <w:rPr>
                <w:szCs w:val="20"/>
              </w:rPr>
              <w:t xml:space="preserve">ORGANISATION. Please tick Yes or No as appropriate to the following statements relating to the </w:t>
            </w:r>
            <w:proofErr w:type="gramStart"/>
            <w:r w:rsidRPr="00EF3D37">
              <w:rPr>
                <w:szCs w:val="20"/>
              </w:rPr>
              <w:t>current status</w:t>
            </w:r>
            <w:proofErr w:type="gramEnd"/>
            <w:r w:rsidRPr="00EF3D37">
              <w:rPr>
                <w:szCs w:val="20"/>
              </w:rPr>
              <w:t xml:space="preserve"> of your organisation</w:t>
            </w:r>
          </w:p>
        </w:tc>
        <w:tc>
          <w:tcPr>
            <w:tcW w:w="1134" w:type="dxa"/>
            <w:shd w:val="clear" w:color="auto" w:fill="D9D9D9" w:themeFill="background1" w:themeFillShade="D9"/>
          </w:tcPr>
          <w:p w14:paraId="0ED2EAE9" w14:textId="3B7A59A8" w:rsidR="0061424B" w:rsidRPr="00EF3D37" w:rsidRDefault="0061424B" w:rsidP="0061424B">
            <w:pPr>
              <w:pStyle w:val="BodyText"/>
              <w:spacing w:after="0"/>
              <w:ind w:right="-342"/>
              <w:jc w:val="center"/>
              <w:rPr>
                <w:rFonts w:asciiTheme="minorHAnsi" w:hAnsiTheme="minorHAnsi"/>
                <w:szCs w:val="20"/>
              </w:rPr>
            </w:pPr>
            <w:r>
              <w:rPr>
                <w:rFonts w:asciiTheme="minorHAnsi" w:hAnsiTheme="minorHAnsi"/>
                <w:szCs w:val="20"/>
              </w:rPr>
              <w:t>YES</w:t>
            </w:r>
          </w:p>
        </w:tc>
        <w:tc>
          <w:tcPr>
            <w:tcW w:w="1476" w:type="dxa"/>
            <w:gridSpan w:val="2"/>
            <w:shd w:val="clear" w:color="auto" w:fill="D9D9D9" w:themeFill="background1" w:themeFillShade="D9"/>
          </w:tcPr>
          <w:p w14:paraId="549F0B48" w14:textId="76FE7017" w:rsidR="0061424B" w:rsidRPr="00EF3D37" w:rsidRDefault="0061424B" w:rsidP="0061424B">
            <w:pPr>
              <w:pStyle w:val="BodyText"/>
              <w:spacing w:after="0"/>
              <w:ind w:right="-342"/>
              <w:jc w:val="center"/>
              <w:rPr>
                <w:rFonts w:asciiTheme="minorHAnsi" w:hAnsiTheme="minorHAnsi"/>
                <w:szCs w:val="20"/>
              </w:rPr>
            </w:pPr>
            <w:r>
              <w:rPr>
                <w:rFonts w:asciiTheme="minorHAnsi" w:hAnsiTheme="minorHAnsi"/>
                <w:szCs w:val="20"/>
              </w:rPr>
              <w:t>NO</w:t>
            </w:r>
          </w:p>
        </w:tc>
      </w:tr>
      <w:tr w:rsidR="0061424B" w:rsidRPr="00EF3D37" w14:paraId="7AFD0468" w14:textId="3AC46FBD" w:rsidTr="0061424B">
        <w:trPr>
          <w:trHeight w:val="827"/>
        </w:trPr>
        <w:tc>
          <w:tcPr>
            <w:tcW w:w="583" w:type="dxa"/>
            <w:shd w:val="clear" w:color="auto" w:fill="D9D9D9" w:themeFill="background1" w:themeFillShade="D9"/>
          </w:tcPr>
          <w:p w14:paraId="7C7E3ED2" w14:textId="77777777" w:rsidR="0061424B" w:rsidRPr="00EF3D37" w:rsidRDefault="0061424B" w:rsidP="007E17AA">
            <w:pPr>
              <w:pStyle w:val="BodyText"/>
              <w:spacing w:after="0"/>
              <w:ind w:right="-342"/>
              <w:rPr>
                <w:rFonts w:asciiTheme="minorHAnsi" w:hAnsiTheme="minorHAnsi"/>
                <w:szCs w:val="20"/>
              </w:rPr>
            </w:pPr>
            <w:r w:rsidRPr="00EF3D37">
              <w:rPr>
                <w:rFonts w:asciiTheme="minorHAnsi" w:hAnsiTheme="minorHAnsi"/>
                <w:szCs w:val="20"/>
              </w:rPr>
              <w:t>1</w:t>
            </w:r>
          </w:p>
        </w:tc>
        <w:tc>
          <w:tcPr>
            <w:tcW w:w="11742" w:type="dxa"/>
            <w:gridSpan w:val="2"/>
            <w:shd w:val="clear" w:color="auto" w:fill="F2F2F2" w:themeFill="background1" w:themeFillShade="F2"/>
          </w:tcPr>
          <w:p w14:paraId="123CECE3" w14:textId="2AFF749F" w:rsidR="0061424B" w:rsidRPr="00EF3D37" w:rsidRDefault="0061424B" w:rsidP="00322CE2">
            <w:pPr>
              <w:pStyle w:val="BodyText"/>
              <w:spacing w:after="0"/>
              <w:rPr>
                <w:rFonts w:asciiTheme="minorHAnsi" w:hAnsiTheme="minorHAnsi"/>
                <w:szCs w:val="20"/>
              </w:rPr>
            </w:pPr>
            <w:r w:rsidRPr="00EF3D37">
              <w:rPr>
                <w:rFonts w:asciiTheme="minorHAnsi" w:hAnsiTheme="minorHAnsi"/>
                <w:szCs w:val="20"/>
              </w:rPr>
              <w:t>The Tenderer</w:t>
            </w:r>
            <w:r>
              <w:rPr>
                <w:rFonts w:asciiTheme="minorHAnsi" w:hAnsiTheme="minorHAnsi"/>
                <w:szCs w:val="20"/>
              </w:rPr>
              <w:t xml:space="preserve"> </w:t>
            </w:r>
            <w:r w:rsidRPr="00EF3D37">
              <w:rPr>
                <w:rFonts w:asciiTheme="minorHAnsi" w:hAnsiTheme="minorHAnsi"/>
                <w:szCs w:val="20"/>
              </w:rPr>
              <w:t xml:space="preserve">is bankrupt or is being wound up or its affairs are being administered by the court or has </w:t>
            </w:r>
            <w:proofErr w:type="gramStart"/>
            <w:r w:rsidRPr="00EF3D37">
              <w:rPr>
                <w:rFonts w:asciiTheme="minorHAnsi" w:hAnsiTheme="minorHAnsi"/>
                <w:szCs w:val="20"/>
              </w:rPr>
              <w:t>entered into</w:t>
            </w:r>
            <w:proofErr w:type="gramEnd"/>
            <w:r w:rsidRPr="00EF3D37">
              <w:rPr>
                <w:rFonts w:asciiTheme="minorHAnsi" w:hAnsiTheme="minorHAnsi"/>
                <w:szCs w:val="20"/>
              </w:rPr>
              <w:t xml:space="preserve"> an arrangement with creditors or has suspended business activities or is in any analogous situation arising from a similar procedure under national laws and regulations</w:t>
            </w:r>
          </w:p>
        </w:tc>
        <w:tc>
          <w:tcPr>
            <w:tcW w:w="1134" w:type="dxa"/>
          </w:tcPr>
          <w:p w14:paraId="4AFA2F7F" w14:textId="77777777" w:rsidR="0061424B" w:rsidRPr="00EF3D37" w:rsidRDefault="0061424B" w:rsidP="007E17AA">
            <w:pPr>
              <w:pStyle w:val="BodyText"/>
              <w:spacing w:after="0"/>
              <w:ind w:right="-342"/>
              <w:jc w:val="center"/>
              <w:rPr>
                <w:rFonts w:asciiTheme="minorHAnsi" w:hAnsiTheme="minorHAnsi"/>
                <w:szCs w:val="20"/>
              </w:rPr>
            </w:pPr>
          </w:p>
        </w:tc>
        <w:tc>
          <w:tcPr>
            <w:tcW w:w="1476" w:type="dxa"/>
            <w:gridSpan w:val="2"/>
          </w:tcPr>
          <w:p w14:paraId="1CFF899E" w14:textId="77777777" w:rsidR="0061424B" w:rsidRPr="00EF3D37" w:rsidRDefault="0061424B" w:rsidP="007E17AA">
            <w:pPr>
              <w:pStyle w:val="BodyText"/>
              <w:spacing w:after="0"/>
              <w:ind w:right="-342"/>
              <w:jc w:val="center"/>
              <w:rPr>
                <w:rFonts w:asciiTheme="minorHAnsi" w:hAnsiTheme="minorHAnsi"/>
                <w:szCs w:val="20"/>
              </w:rPr>
            </w:pPr>
          </w:p>
        </w:tc>
      </w:tr>
      <w:tr w:rsidR="0061424B" w:rsidRPr="00EF3D37" w14:paraId="3BA82F2D" w14:textId="2E745DE1" w:rsidTr="0061424B">
        <w:tc>
          <w:tcPr>
            <w:tcW w:w="583" w:type="dxa"/>
            <w:shd w:val="clear" w:color="auto" w:fill="D9D9D9" w:themeFill="background1" w:themeFillShade="D9"/>
          </w:tcPr>
          <w:p w14:paraId="579F11DA" w14:textId="77777777" w:rsidR="0061424B" w:rsidRPr="00EF3D37" w:rsidRDefault="0061424B" w:rsidP="007E17AA">
            <w:pPr>
              <w:pStyle w:val="BodyText"/>
              <w:spacing w:after="0"/>
              <w:ind w:right="-342"/>
              <w:rPr>
                <w:rFonts w:asciiTheme="minorHAnsi" w:hAnsiTheme="minorHAnsi"/>
                <w:szCs w:val="20"/>
              </w:rPr>
            </w:pPr>
            <w:r w:rsidRPr="00EF3D37">
              <w:rPr>
                <w:rFonts w:asciiTheme="minorHAnsi" w:hAnsiTheme="minorHAnsi"/>
                <w:szCs w:val="20"/>
              </w:rPr>
              <w:t>2</w:t>
            </w:r>
          </w:p>
        </w:tc>
        <w:tc>
          <w:tcPr>
            <w:tcW w:w="11742" w:type="dxa"/>
            <w:gridSpan w:val="2"/>
            <w:shd w:val="clear" w:color="auto" w:fill="F2F2F2" w:themeFill="background1" w:themeFillShade="F2"/>
          </w:tcPr>
          <w:p w14:paraId="0C7CACA5" w14:textId="2316B61F" w:rsidR="0061424B" w:rsidRPr="00EF3D37" w:rsidRDefault="0061424B" w:rsidP="00322CE2">
            <w:pPr>
              <w:pStyle w:val="BodyText"/>
              <w:spacing w:after="0"/>
              <w:rPr>
                <w:rFonts w:asciiTheme="minorHAnsi" w:hAnsiTheme="minorHAnsi"/>
                <w:szCs w:val="20"/>
              </w:rPr>
            </w:pPr>
            <w:r w:rsidRPr="00EF3D37">
              <w:rPr>
                <w:rFonts w:asciiTheme="minorHAnsi" w:hAnsiTheme="minorHAnsi"/>
                <w:szCs w:val="20"/>
              </w:rPr>
              <w:t>The Tenderer</w:t>
            </w:r>
            <w:r>
              <w:rPr>
                <w:rFonts w:asciiTheme="minorHAnsi" w:hAnsiTheme="minorHAnsi"/>
                <w:szCs w:val="20"/>
              </w:rPr>
              <w:t xml:space="preserve"> </w:t>
            </w:r>
            <w:r w:rsidRPr="00EF3D37">
              <w:rPr>
                <w:rFonts w:asciiTheme="minorHAnsi" w:hAnsiTheme="minorHAnsi"/>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1134" w:type="dxa"/>
          </w:tcPr>
          <w:p w14:paraId="311632D0" w14:textId="77777777" w:rsidR="0061424B" w:rsidRPr="00EF3D37" w:rsidRDefault="0061424B" w:rsidP="007E17AA">
            <w:pPr>
              <w:pStyle w:val="BodyText"/>
              <w:spacing w:after="0"/>
              <w:ind w:right="-342"/>
              <w:jc w:val="center"/>
              <w:rPr>
                <w:rFonts w:asciiTheme="minorHAnsi" w:hAnsiTheme="minorHAnsi"/>
                <w:szCs w:val="20"/>
              </w:rPr>
            </w:pPr>
          </w:p>
        </w:tc>
        <w:tc>
          <w:tcPr>
            <w:tcW w:w="1476" w:type="dxa"/>
            <w:gridSpan w:val="2"/>
          </w:tcPr>
          <w:p w14:paraId="414248E5" w14:textId="77777777" w:rsidR="0061424B" w:rsidRPr="00EF3D37" w:rsidRDefault="0061424B" w:rsidP="007E17AA">
            <w:pPr>
              <w:pStyle w:val="BodyText"/>
              <w:spacing w:after="0"/>
              <w:ind w:right="-342"/>
              <w:jc w:val="center"/>
              <w:rPr>
                <w:rFonts w:asciiTheme="minorHAnsi" w:hAnsiTheme="minorHAnsi"/>
                <w:szCs w:val="20"/>
              </w:rPr>
            </w:pPr>
          </w:p>
        </w:tc>
      </w:tr>
      <w:tr w:rsidR="0061424B" w:rsidRPr="00EF3D37" w14:paraId="20B19284" w14:textId="68A0D219" w:rsidTr="0061424B">
        <w:tc>
          <w:tcPr>
            <w:tcW w:w="583" w:type="dxa"/>
            <w:shd w:val="clear" w:color="auto" w:fill="D9D9D9" w:themeFill="background1" w:themeFillShade="D9"/>
          </w:tcPr>
          <w:p w14:paraId="3E26B47A" w14:textId="77777777" w:rsidR="0061424B" w:rsidRPr="00EF3D37" w:rsidRDefault="0061424B" w:rsidP="007E17AA">
            <w:pPr>
              <w:pStyle w:val="BodyText"/>
              <w:spacing w:after="0"/>
              <w:ind w:right="-342"/>
              <w:rPr>
                <w:rFonts w:asciiTheme="minorHAnsi" w:hAnsiTheme="minorHAnsi"/>
                <w:szCs w:val="20"/>
              </w:rPr>
            </w:pPr>
            <w:r w:rsidRPr="00EF3D37">
              <w:rPr>
                <w:rFonts w:asciiTheme="minorHAnsi" w:hAnsiTheme="minorHAnsi"/>
                <w:szCs w:val="20"/>
              </w:rPr>
              <w:t>3</w:t>
            </w:r>
          </w:p>
        </w:tc>
        <w:tc>
          <w:tcPr>
            <w:tcW w:w="11742" w:type="dxa"/>
            <w:gridSpan w:val="2"/>
            <w:shd w:val="clear" w:color="auto" w:fill="F2F2F2" w:themeFill="background1" w:themeFillShade="F2"/>
          </w:tcPr>
          <w:p w14:paraId="6DE69212" w14:textId="64A53DD3" w:rsidR="0061424B" w:rsidRPr="00EF3D37" w:rsidRDefault="0061424B" w:rsidP="00322CE2">
            <w:pPr>
              <w:pStyle w:val="BodyText"/>
              <w:spacing w:after="0"/>
              <w:rPr>
                <w:rFonts w:asciiTheme="minorHAnsi" w:hAnsiTheme="minorHAnsi"/>
                <w:szCs w:val="20"/>
              </w:rPr>
            </w:pPr>
            <w:r>
              <w:rPr>
                <w:rFonts w:asciiTheme="minorHAnsi" w:hAnsiTheme="minorHAnsi"/>
                <w:szCs w:val="20"/>
              </w:rPr>
              <w:t>The Tenderer</w:t>
            </w:r>
            <w:r w:rsidRPr="00EF3D37">
              <w:rPr>
                <w:rFonts w:asciiTheme="minorHAnsi" w:hAnsiTheme="minorHAnsi"/>
                <w:szCs w:val="20"/>
              </w:rPr>
              <w:t xml:space="preserve">, a </w:t>
            </w:r>
            <w:proofErr w:type="gramStart"/>
            <w:r w:rsidRPr="00EF3D37">
              <w:rPr>
                <w:rFonts w:asciiTheme="minorHAnsi" w:hAnsiTheme="minorHAnsi"/>
                <w:szCs w:val="20"/>
              </w:rPr>
              <w:t>Director</w:t>
            </w:r>
            <w:proofErr w:type="gramEnd"/>
            <w:r w:rsidRPr="00EF3D37">
              <w:rPr>
                <w:rFonts w:asciiTheme="minorHAnsi" w:hAnsiTheme="minorHAnsi"/>
                <w:szCs w:val="20"/>
              </w:rPr>
              <w:t xml:space="preserve"> or Partner, has been convicted of an offence concerning his professional conduct by a judgement which has the force of res judicata or been guilty of grave professional misconduct in the course of their business</w:t>
            </w:r>
          </w:p>
        </w:tc>
        <w:tc>
          <w:tcPr>
            <w:tcW w:w="1134" w:type="dxa"/>
          </w:tcPr>
          <w:p w14:paraId="3432ECC2" w14:textId="77777777" w:rsidR="0061424B" w:rsidRPr="00EF3D37" w:rsidRDefault="0061424B" w:rsidP="007E17AA">
            <w:pPr>
              <w:pStyle w:val="BodyText"/>
              <w:spacing w:after="0"/>
              <w:ind w:right="-342"/>
              <w:jc w:val="center"/>
              <w:rPr>
                <w:rFonts w:asciiTheme="minorHAnsi" w:hAnsiTheme="minorHAnsi"/>
                <w:szCs w:val="20"/>
              </w:rPr>
            </w:pPr>
          </w:p>
        </w:tc>
        <w:tc>
          <w:tcPr>
            <w:tcW w:w="1476" w:type="dxa"/>
            <w:gridSpan w:val="2"/>
          </w:tcPr>
          <w:p w14:paraId="7CA907C8" w14:textId="77777777" w:rsidR="0061424B" w:rsidRPr="00EF3D37" w:rsidRDefault="0061424B" w:rsidP="007E17AA">
            <w:pPr>
              <w:pStyle w:val="BodyText"/>
              <w:spacing w:after="0"/>
              <w:ind w:right="-342"/>
              <w:jc w:val="center"/>
              <w:rPr>
                <w:rFonts w:asciiTheme="minorHAnsi" w:hAnsiTheme="minorHAnsi"/>
                <w:szCs w:val="20"/>
              </w:rPr>
            </w:pPr>
          </w:p>
        </w:tc>
      </w:tr>
      <w:tr w:rsidR="0061424B" w:rsidRPr="00EF3D37" w14:paraId="45431617" w14:textId="0E2AF9C2" w:rsidTr="0061424B">
        <w:tc>
          <w:tcPr>
            <w:tcW w:w="583" w:type="dxa"/>
            <w:shd w:val="clear" w:color="auto" w:fill="D9D9D9" w:themeFill="background1" w:themeFillShade="D9"/>
          </w:tcPr>
          <w:p w14:paraId="574E82BB" w14:textId="77777777" w:rsidR="0061424B" w:rsidRPr="00EF3D37" w:rsidRDefault="0061424B" w:rsidP="007E17AA">
            <w:pPr>
              <w:pStyle w:val="BodyText"/>
              <w:spacing w:after="0"/>
              <w:ind w:right="-342"/>
              <w:rPr>
                <w:rFonts w:asciiTheme="minorHAnsi" w:hAnsiTheme="minorHAnsi"/>
                <w:szCs w:val="20"/>
              </w:rPr>
            </w:pPr>
            <w:r w:rsidRPr="00EF3D37">
              <w:rPr>
                <w:rFonts w:asciiTheme="minorHAnsi" w:hAnsiTheme="minorHAnsi"/>
                <w:szCs w:val="20"/>
              </w:rPr>
              <w:t>4</w:t>
            </w:r>
          </w:p>
        </w:tc>
        <w:tc>
          <w:tcPr>
            <w:tcW w:w="11742" w:type="dxa"/>
            <w:gridSpan w:val="2"/>
            <w:shd w:val="clear" w:color="auto" w:fill="F2F2F2" w:themeFill="background1" w:themeFillShade="F2"/>
          </w:tcPr>
          <w:p w14:paraId="79FA2349" w14:textId="0CFC0C6C" w:rsidR="0061424B" w:rsidRPr="00EF3D37" w:rsidRDefault="0061424B" w:rsidP="00322CE2">
            <w:pPr>
              <w:pStyle w:val="BodyText"/>
              <w:spacing w:after="0"/>
              <w:rPr>
                <w:rFonts w:asciiTheme="minorHAnsi" w:hAnsiTheme="minorHAnsi"/>
                <w:szCs w:val="20"/>
              </w:rPr>
            </w:pPr>
            <w:r w:rsidRPr="00EF3D37">
              <w:rPr>
                <w:rFonts w:asciiTheme="minorHAnsi" w:hAnsiTheme="minorHAnsi"/>
                <w:szCs w:val="20"/>
              </w:rPr>
              <w:t>The Tenderer</w:t>
            </w:r>
            <w:r>
              <w:rPr>
                <w:rFonts w:asciiTheme="minorHAnsi" w:hAnsiTheme="minorHAnsi"/>
                <w:szCs w:val="20"/>
              </w:rPr>
              <w:t xml:space="preserve"> </w:t>
            </w:r>
            <w:r w:rsidRPr="00EF3D37">
              <w:rPr>
                <w:rFonts w:asciiTheme="minorHAnsi" w:hAnsiTheme="minorHAnsi"/>
                <w:szCs w:val="20"/>
              </w:rPr>
              <w:t>has not fulfilled its obligations relating to the payment of taxes or social security contributions in Ireland or any other State in which the tenderer is located</w:t>
            </w:r>
          </w:p>
        </w:tc>
        <w:tc>
          <w:tcPr>
            <w:tcW w:w="1134" w:type="dxa"/>
          </w:tcPr>
          <w:p w14:paraId="0DE27F87" w14:textId="77777777" w:rsidR="0061424B" w:rsidRPr="00EF3D37" w:rsidRDefault="0061424B" w:rsidP="007E17AA">
            <w:pPr>
              <w:pStyle w:val="BodyText"/>
              <w:spacing w:after="0"/>
              <w:ind w:right="-342"/>
              <w:jc w:val="center"/>
              <w:rPr>
                <w:rFonts w:asciiTheme="minorHAnsi" w:hAnsiTheme="minorHAnsi"/>
                <w:szCs w:val="20"/>
              </w:rPr>
            </w:pPr>
          </w:p>
        </w:tc>
        <w:tc>
          <w:tcPr>
            <w:tcW w:w="1476" w:type="dxa"/>
            <w:gridSpan w:val="2"/>
          </w:tcPr>
          <w:p w14:paraId="21BC3C3A" w14:textId="77777777" w:rsidR="0061424B" w:rsidRPr="00EF3D37" w:rsidRDefault="0061424B" w:rsidP="007E17AA">
            <w:pPr>
              <w:pStyle w:val="BodyText"/>
              <w:spacing w:after="0"/>
              <w:ind w:right="-342"/>
              <w:jc w:val="center"/>
              <w:rPr>
                <w:rFonts w:asciiTheme="minorHAnsi" w:hAnsiTheme="minorHAnsi"/>
                <w:szCs w:val="20"/>
              </w:rPr>
            </w:pPr>
          </w:p>
        </w:tc>
      </w:tr>
      <w:tr w:rsidR="0061424B" w:rsidRPr="00EF3D37" w14:paraId="2B14CA6E" w14:textId="288C2A4E" w:rsidTr="0061424B">
        <w:tc>
          <w:tcPr>
            <w:tcW w:w="583" w:type="dxa"/>
            <w:shd w:val="clear" w:color="auto" w:fill="D9D9D9" w:themeFill="background1" w:themeFillShade="D9"/>
          </w:tcPr>
          <w:p w14:paraId="39B3451A" w14:textId="77777777" w:rsidR="0061424B" w:rsidRPr="00EF3D37" w:rsidRDefault="0061424B" w:rsidP="007E17AA">
            <w:pPr>
              <w:pStyle w:val="BodyText"/>
              <w:spacing w:after="0"/>
              <w:ind w:right="-342"/>
              <w:rPr>
                <w:rFonts w:asciiTheme="minorHAnsi" w:hAnsiTheme="minorHAnsi"/>
                <w:szCs w:val="20"/>
              </w:rPr>
            </w:pPr>
            <w:r w:rsidRPr="00EF3D37">
              <w:rPr>
                <w:rFonts w:asciiTheme="minorHAnsi" w:hAnsiTheme="minorHAnsi"/>
                <w:szCs w:val="20"/>
              </w:rPr>
              <w:t>5</w:t>
            </w:r>
          </w:p>
        </w:tc>
        <w:tc>
          <w:tcPr>
            <w:tcW w:w="11742" w:type="dxa"/>
            <w:gridSpan w:val="2"/>
            <w:shd w:val="clear" w:color="auto" w:fill="F2F2F2" w:themeFill="background1" w:themeFillShade="F2"/>
          </w:tcPr>
          <w:p w14:paraId="2D6EBAA2" w14:textId="269D8B2E" w:rsidR="0061424B" w:rsidRPr="00EF3D37" w:rsidRDefault="0061424B" w:rsidP="00322CE2">
            <w:pPr>
              <w:pStyle w:val="BodyText"/>
              <w:spacing w:after="0"/>
              <w:rPr>
                <w:rFonts w:asciiTheme="minorHAnsi" w:hAnsiTheme="minorHAnsi"/>
                <w:szCs w:val="20"/>
              </w:rPr>
            </w:pPr>
            <w:r>
              <w:rPr>
                <w:rFonts w:asciiTheme="minorHAnsi" w:hAnsiTheme="minorHAnsi"/>
                <w:szCs w:val="20"/>
              </w:rPr>
              <w:t>The Tenderer</w:t>
            </w:r>
            <w:r w:rsidRPr="00EF3D37">
              <w:rPr>
                <w:rFonts w:asciiTheme="minorHAnsi" w:hAnsiTheme="minorHAnsi"/>
                <w:szCs w:val="20"/>
              </w:rPr>
              <w:t xml:space="preserve">, a </w:t>
            </w:r>
            <w:proofErr w:type="gramStart"/>
            <w:r w:rsidRPr="00EF3D37">
              <w:rPr>
                <w:rFonts w:asciiTheme="minorHAnsi" w:hAnsiTheme="minorHAnsi"/>
                <w:szCs w:val="20"/>
              </w:rPr>
              <w:t>Director</w:t>
            </w:r>
            <w:proofErr w:type="gramEnd"/>
            <w:r w:rsidRPr="00EF3D37">
              <w:rPr>
                <w:rFonts w:asciiTheme="minorHAnsi" w:hAnsiTheme="minorHAnsi"/>
                <w:szCs w:val="20"/>
              </w:rPr>
              <w:t xml:space="preserve"> or Partner has been found guilty of fraud</w:t>
            </w:r>
          </w:p>
        </w:tc>
        <w:tc>
          <w:tcPr>
            <w:tcW w:w="1134" w:type="dxa"/>
          </w:tcPr>
          <w:p w14:paraId="279570CA" w14:textId="77777777" w:rsidR="0061424B" w:rsidRPr="00EF3D37" w:rsidRDefault="0061424B" w:rsidP="007E17AA">
            <w:pPr>
              <w:pStyle w:val="BodyText"/>
              <w:spacing w:after="0"/>
              <w:ind w:right="-342"/>
              <w:jc w:val="center"/>
              <w:rPr>
                <w:rFonts w:asciiTheme="minorHAnsi" w:hAnsiTheme="minorHAnsi"/>
                <w:szCs w:val="20"/>
              </w:rPr>
            </w:pPr>
          </w:p>
        </w:tc>
        <w:tc>
          <w:tcPr>
            <w:tcW w:w="1476" w:type="dxa"/>
            <w:gridSpan w:val="2"/>
          </w:tcPr>
          <w:p w14:paraId="243FCCB4" w14:textId="77777777" w:rsidR="0061424B" w:rsidRPr="00EF3D37" w:rsidRDefault="0061424B" w:rsidP="007E17AA">
            <w:pPr>
              <w:pStyle w:val="BodyText"/>
              <w:spacing w:after="0"/>
              <w:ind w:right="-342"/>
              <w:jc w:val="center"/>
              <w:rPr>
                <w:rFonts w:asciiTheme="minorHAnsi" w:hAnsiTheme="minorHAnsi"/>
                <w:szCs w:val="20"/>
              </w:rPr>
            </w:pPr>
          </w:p>
        </w:tc>
      </w:tr>
      <w:tr w:rsidR="0061424B" w:rsidRPr="00EF3D37" w14:paraId="3FFAEEC3" w14:textId="74BEDB02" w:rsidTr="0061424B">
        <w:tc>
          <w:tcPr>
            <w:tcW w:w="583" w:type="dxa"/>
            <w:shd w:val="clear" w:color="auto" w:fill="D9D9D9" w:themeFill="background1" w:themeFillShade="D9"/>
          </w:tcPr>
          <w:p w14:paraId="57A697A8" w14:textId="77777777" w:rsidR="0061424B" w:rsidRPr="00EF3D37" w:rsidRDefault="0061424B" w:rsidP="007E17AA">
            <w:pPr>
              <w:pStyle w:val="BodyText"/>
              <w:spacing w:after="0"/>
              <w:ind w:right="-342"/>
              <w:rPr>
                <w:rFonts w:asciiTheme="minorHAnsi" w:hAnsiTheme="minorHAnsi"/>
                <w:szCs w:val="20"/>
              </w:rPr>
            </w:pPr>
            <w:r w:rsidRPr="00EF3D37">
              <w:rPr>
                <w:rFonts w:asciiTheme="minorHAnsi" w:hAnsiTheme="minorHAnsi"/>
                <w:szCs w:val="20"/>
              </w:rPr>
              <w:t>6</w:t>
            </w:r>
          </w:p>
        </w:tc>
        <w:tc>
          <w:tcPr>
            <w:tcW w:w="11742" w:type="dxa"/>
            <w:gridSpan w:val="2"/>
            <w:shd w:val="clear" w:color="auto" w:fill="F2F2F2" w:themeFill="background1" w:themeFillShade="F2"/>
          </w:tcPr>
          <w:p w14:paraId="2D14DCA0" w14:textId="539159B6" w:rsidR="0061424B" w:rsidRPr="00EF3D37" w:rsidRDefault="0061424B" w:rsidP="00322CE2">
            <w:pPr>
              <w:pStyle w:val="BodyText"/>
              <w:spacing w:after="0"/>
              <w:rPr>
                <w:rFonts w:asciiTheme="minorHAnsi" w:hAnsiTheme="minorHAnsi"/>
                <w:szCs w:val="20"/>
              </w:rPr>
            </w:pPr>
            <w:r w:rsidRPr="00EF3D37">
              <w:rPr>
                <w:rFonts w:asciiTheme="minorHAnsi" w:hAnsiTheme="minorHAnsi"/>
                <w:szCs w:val="20"/>
              </w:rPr>
              <w:t xml:space="preserve">The Tenderer, a </w:t>
            </w:r>
            <w:proofErr w:type="gramStart"/>
            <w:r w:rsidRPr="00EF3D37">
              <w:rPr>
                <w:rFonts w:asciiTheme="minorHAnsi" w:hAnsiTheme="minorHAnsi"/>
                <w:szCs w:val="20"/>
              </w:rPr>
              <w:t>Director</w:t>
            </w:r>
            <w:proofErr w:type="gramEnd"/>
            <w:r w:rsidRPr="00EF3D37">
              <w:rPr>
                <w:rFonts w:asciiTheme="minorHAnsi" w:hAnsiTheme="minorHAnsi"/>
                <w:szCs w:val="20"/>
              </w:rPr>
              <w:t xml:space="preserve"> or Partner has been found guilty of money laundering</w:t>
            </w:r>
          </w:p>
        </w:tc>
        <w:tc>
          <w:tcPr>
            <w:tcW w:w="1134" w:type="dxa"/>
          </w:tcPr>
          <w:p w14:paraId="5F1B939E" w14:textId="77777777" w:rsidR="0061424B" w:rsidRPr="00EF3D37" w:rsidRDefault="0061424B" w:rsidP="007E17AA">
            <w:pPr>
              <w:pStyle w:val="BodyText"/>
              <w:spacing w:after="0"/>
              <w:ind w:right="-342"/>
              <w:jc w:val="center"/>
              <w:rPr>
                <w:rFonts w:asciiTheme="minorHAnsi" w:hAnsiTheme="minorHAnsi"/>
                <w:szCs w:val="20"/>
              </w:rPr>
            </w:pPr>
          </w:p>
        </w:tc>
        <w:tc>
          <w:tcPr>
            <w:tcW w:w="1476" w:type="dxa"/>
            <w:gridSpan w:val="2"/>
          </w:tcPr>
          <w:p w14:paraId="58E4C9B8" w14:textId="77777777" w:rsidR="0061424B" w:rsidRPr="00EF3D37" w:rsidRDefault="0061424B" w:rsidP="007E17AA">
            <w:pPr>
              <w:pStyle w:val="BodyText"/>
              <w:spacing w:after="0"/>
              <w:ind w:right="-342"/>
              <w:jc w:val="center"/>
              <w:rPr>
                <w:rFonts w:asciiTheme="minorHAnsi" w:hAnsiTheme="minorHAnsi"/>
                <w:szCs w:val="20"/>
              </w:rPr>
            </w:pPr>
          </w:p>
        </w:tc>
      </w:tr>
      <w:tr w:rsidR="0061424B" w:rsidRPr="00EF3D37" w14:paraId="44E123F9" w14:textId="6B70D613" w:rsidTr="0061424B">
        <w:tc>
          <w:tcPr>
            <w:tcW w:w="583" w:type="dxa"/>
            <w:shd w:val="clear" w:color="auto" w:fill="D9D9D9" w:themeFill="background1" w:themeFillShade="D9"/>
          </w:tcPr>
          <w:p w14:paraId="18A68AEE" w14:textId="77777777" w:rsidR="0061424B" w:rsidRPr="00EF3D37" w:rsidRDefault="0061424B" w:rsidP="007E17AA">
            <w:pPr>
              <w:pStyle w:val="BodyText"/>
              <w:spacing w:after="0"/>
              <w:ind w:right="-342"/>
              <w:rPr>
                <w:rFonts w:asciiTheme="minorHAnsi" w:hAnsiTheme="minorHAnsi"/>
                <w:szCs w:val="20"/>
              </w:rPr>
            </w:pPr>
            <w:r w:rsidRPr="00EF3D37">
              <w:rPr>
                <w:rFonts w:asciiTheme="minorHAnsi" w:hAnsiTheme="minorHAnsi"/>
                <w:szCs w:val="20"/>
              </w:rPr>
              <w:t>7</w:t>
            </w:r>
          </w:p>
        </w:tc>
        <w:tc>
          <w:tcPr>
            <w:tcW w:w="11742" w:type="dxa"/>
            <w:gridSpan w:val="2"/>
            <w:shd w:val="clear" w:color="auto" w:fill="F2F2F2" w:themeFill="background1" w:themeFillShade="F2"/>
          </w:tcPr>
          <w:p w14:paraId="482C8901" w14:textId="6C9B6459" w:rsidR="0061424B" w:rsidRPr="00EF3D37" w:rsidRDefault="0061424B" w:rsidP="00322CE2">
            <w:pPr>
              <w:pStyle w:val="BodyText"/>
              <w:spacing w:after="0"/>
              <w:rPr>
                <w:rFonts w:asciiTheme="minorHAnsi" w:hAnsiTheme="minorHAnsi"/>
                <w:szCs w:val="20"/>
              </w:rPr>
            </w:pPr>
            <w:r w:rsidRPr="00EF3D37">
              <w:rPr>
                <w:rFonts w:asciiTheme="minorHAnsi" w:hAnsiTheme="minorHAnsi"/>
                <w:szCs w:val="20"/>
              </w:rPr>
              <w:t xml:space="preserve">The Tenderer, a </w:t>
            </w:r>
            <w:proofErr w:type="gramStart"/>
            <w:r w:rsidRPr="00EF3D37">
              <w:rPr>
                <w:rFonts w:asciiTheme="minorHAnsi" w:hAnsiTheme="minorHAnsi"/>
                <w:szCs w:val="20"/>
              </w:rPr>
              <w:t>Director</w:t>
            </w:r>
            <w:proofErr w:type="gramEnd"/>
            <w:r w:rsidRPr="00EF3D37">
              <w:rPr>
                <w:rFonts w:asciiTheme="minorHAnsi" w:hAnsiTheme="minorHAnsi"/>
                <w:szCs w:val="20"/>
              </w:rPr>
              <w:t xml:space="preserve"> or Partner has been found guilty of corruption</w:t>
            </w:r>
          </w:p>
        </w:tc>
        <w:tc>
          <w:tcPr>
            <w:tcW w:w="1134" w:type="dxa"/>
          </w:tcPr>
          <w:p w14:paraId="1E913D15" w14:textId="77777777" w:rsidR="0061424B" w:rsidRPr="00EF3D37" w:rsidRDefault="0061424B" w:rsidP="007E17AA">
            <w:pPr>
              <w:pStyle w:val="BodyText"/>
              <w:spacing w:after="0"/>
              <w:ind w:right="-342"/>
              <w:jc w:val="center"/>
              <w:rPr>
                <w:rFonts w:asciiTheme="minorHAnsi" w:hAnsiTheme="minorHAnsi"/>
                <w:szCs w:val="20"/>
              </w:rPr>
            </w:pPr>
          </w:p>
        </w:tc>
        <w:tc>
          <w:tcPr>
            <w:tcW w:w="1476" w:type="dxa"/>
            <w:gridSpan w:val="2"/>
          </w:tcPr>
          <w:p w14:paraId="62D17CF4" w14:textId="77777777" w:rsidR="0061424B" w:rsidRPr="00EF3D37" w:rsidRDefault="0061424B" w:rsidP="007E17AA">
            <w:pPr>
              <w:pStyle w:val="BodyText"/>
              <w:spacing w:after="0"/>
              <w:ind w:right="-342"/>
              <w:jc w:val="center"/>
              <w:rPr>
                <w:rFonts w:asciiTheme="minorHAnsi" w:hAnsiTheme="minorHAnsi"/>
                <w:szCs w:val="20"/>
              </w:rPr>
            </w:pPr>
          </w:p>
        </w:tc>
      </w:tr>
      <w:tr w:rsidR="0061424B" w:rsidRPr="00EF3D37" w14:paraId="7D1EDDB5" w14:textId="2D8F2564" w:rsidTr="0061424B">
        <w:trPr>
          <w:trHeight w:val="509"/>
        </w:trPr>
        <w:tc>
          <w:tcPr>
            <w:tcW w:w="583" w:type="dxa"/>
            <w:shd w:val="clear" w:color="auto" w:fill="D9D9D9" w:themeFill="background1" w:themeFillShade="D9"/>
          </w:tcPr>
          <w:p w14:paraId="0C2DDD07" w14:textId="77777777" w:rsidR="0061424B" w:rsidRPr="00EF3D37" w:rsidRDefault="0061424B" w:rsidP="007E17AA">
            <w:pPr>
              <w:pStyle w:val="BodyText"/>
              <w:spacing w:after="0"/>
              <w:ind w:right="-342"/>
              <w:rPr>
                <w:rFonts w:asciiTheme="minorHAnsi" w:hAnsiTheme="minorHAnsi"/>
                <w:szCs w:val="20"/>
              </w:rPr>
            </w:pPr>
            <w:r w:rsidRPr="00EF3D37">
              <w:rPr>
                <w:rFonts w:asciiTheme="minorHAnsi" w:hAnsiTheme="minorHAnsi"/>
                <w:szCs w:val="20"/>
              </w:rPr>
              <w:t>8</w:t>
            </w:r>
          </w:p>
        </w:tc>
        <w:tc>
          <w:tcPr>
            <w:tcW w:w="11742" w:type="dxa"/>
            <w:gridSpan w:val="2"/>
            <w:shd w:val="clear" w:color="auto" w:fill="F2F2F2" w:themeFill="background1" w:themeFillShade="F2"/>
          </w:tcPr>
          <w:p w14:paraId="568519A7" w14:textId="2B453952" w:rsidR="0061424B" w:rsidRPr="00EF3D37" w:rsidRDefault="0061424B" w:rsidP="00322CE2">
            <w:pPr>
              <w:pStyle w:val="BodyText"/>
              <w:spacing w:after="0"/>
              <w:rPr>
                <w:rFonts w:asciiTheme="minorHAnsi" w:hAnsiTheme="minorHAnsi"/>
                <w:szCs w:val="20"/>
              </w:rPr>
            </w:pPr>
            <w:r w:rsidRPr="00EF3D37">
              <w:rPr>
                <w:rFonts w:asciiTheme="minorHAnsi" w:hAnsiTheme="minorHAnsi"/>
                <w:szCs w:val="20"/>
              </w:rPr>
              <w:t xml:space="preserve">The Tenderer, a </w:t>
            </w:r>
            <w:proofErr w:type="gramStart"/>
            <w:r w:rsidRPr="00EF3D37">
              <w:rPr>
                <w:rFonts w:asciiTheme="minorHAnsi" w:hAnsiTheme="minorHAnsi"/>
                <w:szCs w:val="20"/>
              </w:rPr>
              <w:t>Director</w:t>
            </w:r>
            <w:proofErr w:type="gramEnd"/>
            <w:r w:rsidRPr="00EF3D37">
              <w:rPr>
                <w:rFonts w:asciiTheme="minorHAnsi" w:hAnsiTheme="minorHAnsi"/>
                <w:szCs w:val="20"/>
              </w:rPr>
              <w:t xml:space="preserve"> or Partner has been convicted of being a member of a criminal organisation</w:t>
            </w:r>
          </w:p>
        </w:tc>
        <w:tc>
          <w:tcPr>
            <w:tcW w:w="1134" w:type="dxa"/>
          </w:tcPr>
          <w:p w14:paraId="70BC2686" w14:textId="77777777" w:rsidR="0061424B" w:rsidRPr="00EF3D37" w:rsidRDefault="0061424B" w:rsidP="007E17AA">
            <w:pPr>
              <w:pStyle w:val="BodyText"/>
              <w:spacing w:after="0"/>
              <w:ind w:right="-342"/>
              <w:jc w:val="center"/>
              <w:rPr>
                <w:rFonts w:asciiTheme="minorHAnsi" w:hAnsiTheme="minorHAnsi"/>
                <w:szCs w:val="20"/>
              </w:rPr>
            </w:pPr>
          </w:p>
        </w:tc>
        <w:tc>
          <w:tcPr>
            <w:tcW w:w="1476" w:type="dxa"/>
            <w:gridSpan w:val="2"/>
          </w:tcPr>
          <w:p w14:paraId="679A49CA" w14:textId="77777777" w:rsidR="0061424B" w:rsidRPr="00EF3D37" w:rsidRDefault="0061424B" w:rsidP="007E17AA">
            <w:pPr>
              <w:pStyle w:val="BodyText"/>
              <w:spacing w:after="0"/>
              <w:ind w:right="-342"/>
              <w:jc w:val="center"/>
              <w:rPr>
                <w:rFonts w:asciiTheme="minorHAnsi" w:hAnsiTheme="minorHAnsi"/>
                <w:szCs w:val="20"/>
              </w:rPr>
            </w:pPr>
          </w:p>
        </w:tc>
      </w:tr>
      <w:tr w:rsidR="0061424B" w:rsidRPr="00EF3D37" w14:paraId="7A6EC997" w14:textId="43A8918A" w:rsidTr="0061424B">
        <w:trPr>
          <w:trHeight w:val="877"/>
        </w:trPr>
        <w:tc>
          <w:tcPr>
            <w:tcW w:w="583" w:type="dxa"/>
            <w:shd w:val="clear" w:color="auto" w:fill="D9D9D9" w:themeFill="background1" w:themeFillShade="D9"/>
          </w:tcPr>
          <w:p w14:paraId="090DA612" w14:textId="4CE2EEBB" w:rsidR="0061424B" w:rsidRPr="00EF3D37" w:rsidRDefault="0061424B" w:rsidP="001D2DEA">
            <w:pPr>
              <w:pStyle w:val="BodyText"/>
              <w:spacing w:after="0"/>
              <w:ind w:right="-342"/>
              <w:rPr>
                <w:rFonts w:asciiTheme="minorHAnsi" w:hAnsiTheme="minorHAnsi"/>
                <w:szCs w:val="20"/>
              </w:rPr>
            </w:pPr>
            <w:r>
              <w:rPr>
                <w:rFonts w:asciiTheme="minorHAnsi" w:hAnsiTheme="minorHAnsi"/>
                <w:szCs w:val="20"/>
              </w:rPr>
              <w:t>9</w:t>
            </w:r>
          </w:p>
        </w:tc>
        <w:tc>
          <w:tcPr>
            <w:tcW w:w="11742" w:type="dxa"/>
            <w:gridSpan w:val="2"/>
            <w:shd w:val="clear" w:color="auto" w:fill="F2F2F2" w:themeFill="background1" w:themeFillShade="F2"/>
          </w:tcPr>
          <w:p w14:paraId="6BA8C399" w14:textId="5200D5BC" w:rsidR="0061424B" w:rsidRPr="00F45308" w:rsidRDefault="0061424B" w:rsidP="00F45308">
            <w:pPr>
              <w:rPr>
                <w:szCs w:val="20"/>
              </w:rPr>
            </w:pPr>
            <w:r w:rsidRPr="00F45308">
              <w:rPr>
                <w:szCs w:val="20"/>
              </w:rPr>
              <w:t xml:space="preserve">The Tenderer, a </w:t>
            </w:r>
            <w:proofErr w:type="gramStart"/>
            <w:r w:rsidRPr="00F45308">
              <w:rPr>
                <w:szCs w:val="20"/>
              </w:rPr>
              <w:t>Director</w:t>
            </w:r>
            <w:proofErr w:type="gramEnd"/>
            <w:r w:rsidRPr="00F45308">
              <w:rPr>
                <w:szCs w:val="20"/>
              </w:rPr>
              <w:t xml:space="preserve"> or Partner is under </w:t>
            </w:r>
            <w:r>
              <w:rPr>
                <w:szCs w:val="20"/>
              </w:rPr>
              <w:t xml:space="preserve">investigation, </w:t>
            </w:r>
            <w:r w:rsidRPr="00F45308">
              <w:rPr>
                <w:szCs w:val="20"/>
              </w:rPr>
              <w:t>or has been sanctioned within the preceding</w:t>
            </w:r>
            <w:r>
              <w:rPr>
                <w:szCs w:val="20"/>
              </w:rPr>
              <w:t xml:space="preserve"> three</w:t>
            </w:r>
            <w:r w:rsidRPr="00F45308">
              <w:rPr>
                <w:szCs w:val="20"/>
              </w:rPr>
              <w:t xml:space="preserve"> </w:t>
            </w:r>
            <w:r>
              <w:rPr>
                <w:szCs w:val="20"/>
              </w:rPr>
              <w:t>(</w:t>
            </w:r>
            <w:r w:rsidRPr="00F45308">
              <w:rPr>
                <w:szCs w:val="20"/>
              </w:rPr>
              <w:t>3</w:t>
            </w:r>
            <w:r>
              <w:rPr>
                <w:szCs w:val="20"/>
              </w:rPr>
              <w:t>)</w:t>
            </w:r>
            <w:r w:rsidRPr="00F45308">
              <w:rPr>
                <w:szCs w:val="20"/>
              </w:rPr>
              <w:t xml:space="preserve"> years by any national authority of a United Nations Member State for engaging or having engaged in proscribed practices, including but not limited to: corruption, fraud, coercion, collusion, obstruction, or any other unethical practice. </w:t>
            </w:r>
          </w:p>
        </w:tc>
        <w:tc>
          <w:tcPr>
            <w:tcW w:w="1134" w:type="dxa"/>
          </w:tcPr>
          <w:p w14:paraId="6662E16C" w14:textId="77777777" w:rsidR="0061424B" w:rsidRPr="00EF3D37" w:rsidRDefault="0061424B" w:rsidP="001D2DEA">
            <w:pPr>
              <w:pStyle w:val="BodyText"/>
              <w:spacing w:after="0"/>
              <w:ind w:right="-342"/>
              <w:jc w:val="center"/>
              <w:rPr>
                <w:rFonts w:asciiTheme="minorHAnsi" w:hAnsiTheme="minorHAnsi"/>
                <w:szCs w:val="20"/>
              </w:rPr>
            </w:pPr>
          </w:p>
        </w:tc>
        <w:tc>
          <w:tcPr>
            <w:tcW w:w="1476" w:type="dxa"/>
            <w:gridSpan w:val="2"/>
          </w:tcPr>
          <w:p w14:paraId="34E430DA" w14:textId="77777777" w:rsidR="0061424B" w:rsidRPr="00EF3D37" w:rsidRDefault="0061424B" w:rsidP="001D2DEA">
            <w:pPr>
              <w:pStyle w:val="BodyText"/>
              <w:spacing w:after="0"/>
              <w:ind w:right="-342"/>
              <w:jc w:val="center"/>
              <w:rPr>
                <w:rFonts w:asciiTheme="minorHAnsi" w:hAnsiTheme="minorHAnsi"/>
                <w:szCs w:val="20"/>
              </w:rPr>
            </w:pPr>
          </w:p>
        </w:tc>
      </w:tr>
      <w:tr w:rsidR="0061424B" w:rsidRPr="00EF3D37" w14:paraId="062BEEB5" w14:textId="17CD7BAC" w:rsidTr="0061424B">
        <w:trPr>
          <w:trHeight w:val="447"/>
        </w:trPr>
        <w:tc>
          <w:tcPr>
            <w:tcW w:w="583" w:type="dxa"/>
            <w:shd w:val="clear" w:color="auto" w:fill="D9D9D9" w:themeFill="background1" w:themeFillShade="D9"/>
          </w:tcPr>
          <w:p w14:paraId="242C72D9" w14:textId="3528CEB8" w:rsidR="0061424B" w:rsidRPr="00EF3D37" w:rsidRDefault="0061424B" w:rsidP="007E17AA">
            <w:pPr>
              <w:pStyle w:val="BodyText"/>
              <w:spacing w:after="0"/>
              <w:ind w:right="-342"/>
              <w:rPr>
                <w:rFonts w:asciiTheme="minorHAnsi" w:hAnsiTheme="minorHAnsi"/>
                <w:szCs w:val="20"/>
              </w:rPr>
            </w:pPr>
            <w:r>
              <w:rPr>
                <w:rFonts w:asciiTheme="minorHAnsi" w:hAnsiTheme="minorHAnsi"/>
                <w:szCs w:val="20"/>
              </w:rPr>
              <w:t>10</w:t>
            </w:r>
          </w:p>
        </w:tc>
        <w:tc>
          <w:tcPr>
            <w:tcW w:w="11742" w:type="dxa"/>
            <w:gridSpan w:val="2"/>
            <w:shd w:val="clear" w:color="auto" w:fill="F2F2F2" w:themeFill="background1" w:themeFillShade="F2"/>
          </w:tcPr>
          <w:p w14:paraId="583EBFAE" w14:textId="1BAA203A" w:rsidR="0061424B" w:rsidRPr="00EF3D37" w:rsidRDefault="0061424B" w:rsidP="00322CE2">
            <w:pPr>
              <w:pStyle w:val="BodyText"/>
              <w:spacing w:after="0"/>
              <w:rPr>
                <w:rFonts w:asciiTheme="minorHAnsi" w:hAnsiTheme="minorHAnsi"/>
                <w:szCs w:val="20"/>
              </w:rPr>
            </w:pPr>
            <w:r w:rsidRPr="00EF3D37">
              <w:rPr>
                <w:rFonts w:asciiTheme="minorHAnsi" w:hAnsiTheme="minorHAnsi"/>
                <w:szCs w:val="20"/>
              </w:rPr>
              <w:t>The Tenderer</w:t>
            </w:r>
            <w:r>
              <w:rPr>
                <w:rFonts w:asciiTheme="minorHAnsi" w:hAnsiTheme="minorHAnsi"/>
                <w:szCs w:val="20"/>
              </w:rPr>
              <w:t xml:space="preserve"> </w:t>
            </w:r>
            <w:r w:rsidRPr="00EF3D37">
              <w:rPr>
                <w:rFonts w:asciiTheme="minorHAnsi" w:hAnsiTheme="minorHAnsi"/>
                <w:szCs w:val="20"/>
              </w:rPr>
              <w:t>has been guilty of serious misrepresentation in providing information to a public buying agency</w:t>
            </w:r>
          </w:p>
        </w:tc>
        <w:tc>
          <w:tcPr>
            <w:tcW w:w="1134" w:type="dxa"/>
          </w:tcPr>
          <w:p w14:paraId="5C99750A" w14:textId="77777777" w:rsidR="0061424B" w:rsidRPr="00EF3D37" w:rsidRDefault="0061424B" w:rsidP="007E17AA">
            <w:pPr>
              <w:pStyle w:val="BodyText"/>
              <w:spacing w:after="0"/>
              <w:ind w:right="-342"/>
              <w:jc w:val="center"/>
              <w:rPr>
                <w:rFonts w:asciiTheme="minorHAnsi" w:hAnsiTheme="minorHAnsi"/>
                <w:szCs w:val="20"/>
              </w:rPr>
            </w:pPr>
          </w:p>
        </w:tc>
        <w:tc>
          <w:tcPr>
            <w:tcW w:w="1476" w:type="dxa"/>
            <w:gridSpan w:val="2"/>
          </w:tcPr>
          <w:p w14:paraId="410E3C11" w14:textId="77777777" w:rsidR="0061424B" w:rsidRPr="00EF3D37" w:rsidRDefault="0061424B" w:rsidP="007E17AA">
            <w:pPr>
              <w:pStyle w:val="BodyText"/>
              <w:spacing w:after="0"/>
              <w:ind w:right="-342"/>
              <w:jc w:val="center"/>
              <w:rPr>
                <w:rFonts w:asciiTheme="minorHAnsi" w:hAnsiTheme="minorHAnsi"/>
                <w:szCs w:val="20"/>
              </w:rPr>
            </w:pPr>
          </w:p>
        </w:tc>
      </w:tr>
      <w:tr w:rsidR="0061424B" w:rsidRPr="00EF3D37" w14:paraId="5B7EA3D6" w14:textId="689D2DE3" w:rsidTr="0061424B">
        <w:tc>
          <w:tcPr>
            <w:tcW w:w="583" w:type="dxa"/>
            <w:shd w:val="clear" w:color="auto" w:fill="D9D9D9" w:themeFill="background1" w:themeFillShade="D9"/>
          </w:tcPr>
          <w:p w14:paraId="5E7142B6" w14:textId="00DBDFB1" w:rsidR="0061424B" w:rsidRPr="00EF3D37" w:rsidRDefault="0061424B" w:rsidP="007E17AA">
            <w:pPr>
              <w:pStyle w:val="BodyText"/>
              <w:spacing w:after="0"/>
              <w:ind w:right="-342"/>
              <w:rPr>
                <w:rFonts w:asciiTheme="minorHAnsi" w:hAnsiTheme="minorHAnsi"/>
                <w:szCs w:val="20"/>
              </w:rPr>
            </w:pPr>
            <w:r>
              <w:rPr>
                <w:rFonts w:asciiTheme="minorHAnsi" w:hAnsiTheme="minorHAnsi"/>
                <w:szCs w:val="20"/>
              </w:rPr>
              <w:t>11</w:t>
            </w:r>
          </w:p>
        </w:tc>
        <w:tc>
          <w:tcPr>
            <w:tcW w:w="11742" w:type="dxa"/>
            <w:gridSpan w:val="2"/>
            <w:shd w:val="clear" w:color="auto" w:fill="F2F2F2" w:themeFill="background1" w:themeFillShade="F2"/>
          </w:tcPr>
          <w:p w14:paraId="3A19195C" w14:textId="428653A8" w:rsidR="0061424B" w:rsidRPr="00EF3D37" w:rsidRDefault="0061424B" w:rsidP="00322CE2">
            <w:pPr>
              <w:tabs>
                <w:tab w:val="left" w:pos="6946"/>
                <w:tab w:val="left" w:pos="7938"/>
              </w:tabs>
              <w:rPr>
                <w:szCs w:val="20"/>
              </w:rPr>
            </w:pPr>
            <w:r w:rsidRPr="00EF3D37">
              <w:rPr>
                <w:szCs w:val="20"/>
              </w:rPr>
              <w:t>The Tenderer</w:t>
            </w:r>
            <w:r>
              <w:rPr>
                <w:szCs w:val="20"/>
              </w:rPr>
              <w:t xml:space="preserve"> </w:t>
            </w:r>
            <w:r w:rsidRPr="00EF3D37">
              <w:rPr>
                <w:szCs w:val="20"/>
              </w:rPr>
              <w:t>has contrived to misrepresent its Health &amp; Safety information, Quality Assurance information, or any other information relevant to this application</w:t>
            </w:r>
          </w:p>
        </w:tc>
        <w:tc>
          <w:tcPr>
            <w:tcW w:w="1134" w:type="dxa"/>
          </w:tcPr>
          <w:p w14:paraId="304B801D" w14:textId="77777777" w:rsidR="0061424B" w:rsidRPr="00EF3D37" w:rsidRDefault="0061424B" w:rsidP="007E17AA">
            <w:pPr>
              <w:pStyle w:val="BodyText"/>
              <w:spacing w:after="0"/>
              <w:ind w:right="-342"/>
              <w:jc w:val="center"/>
              <w:rPr>
                <w:rFonts w:asciiTheme="minorHAnsi" w:hAnsiTheme="minorHAnsi"/>
                <w:szCs w:val="20"/>
              </w:rPr>
            </w:pPr>
          </w:p>
        </w:tc>
        <w:tc>
          <w:tcPr>
            <w:tcW w:w="1476" w:type="dxa"/>
            <w:gridSpan w:val="2"/>
          </w:tcPr>
          <w:p w14:paraId="70F64FA7" w14:textId="77777777" w:rsidR="0061424B" w:rsidRPr="00EF3D37" w:rsidRDefault="0061424B" w:rsidP="007E17AA">
            <w:pPr>
              <w:pStyle w:val="BodyText"/>
              <w:spacing w:after="0"/>
              <w:ind w:right="-342"/>
              <w:jc w:val="center"/>
              <w:rPr>
                <w:rFonts w:asciiTheme="minorHAnsi" w:hAnsiTheme="minorHAnsi"/>
                <w:szCs w:val="20"/>
              </w:rPr>
            </w:pPr>
          </w:p>
        </w:tc>
      </w:tr>
      <w:tr w:rsidR="0061424B" w:rsidRPr="00EF3D37" w14:paraId="15C15FA1" w14:textId="140DB104" w:rsidTr="0061424B">
        <w:tc>
          <w:tcPr>
            <w:tcW w:w="583" w:type="dxa"/>
            <w:shd w:val="clear" w:color="auto" w:fill="D9D9D9" w:themeFill="background1" w:themeFillShade="D9"/>
          </w:tcPr>
          <w:p w14:paraId="3E74FB55" w14:textId="4DB1E991" w:rsidR="0061424B" w:rsidRPr="00EF3D37" w:rsidRDefault="0061424B" w:rsidP="007E17AA">
            <w:pPr>
              <w:pStyle w:val="BodyText"/>
              <w:spacing w:after="0"/>
              <w:ind w:right="-342"/>
              <w:rPr>
                <w:rFonts w:asciiTheme="minorHAnsi" w:hAnsiTheme="minorHAnsi"/>
                <w:szCs w:val="20"/>
              </w:rPr>
            </w:pPr>
            <w:r>
              <w:rPr>
                <w:rFonts w:asciiTheme="minorHAnsi" w:hAnsiTheme="minorHAnsi"/>
                <w:szCs w:val="20"/>
              </w:rPr>
              <w:t>12</w:t>
            </w:r>
          </w:p>
        </w:tc>
        <w:tc>
          <w:tcPr>
            <w:tcW w:w="11742" w:type="dxa"/>
            <w:gridSpan w:val="2"/>
            <w:shd w:val="clear" w:color="auto" w:fill="F2F2F2" w:themeFill="background1" w:themeFillShade="F2"/>
          </w:tcPr>
          <w:p w14:paraId="28DAC27F" w14:textId="7DA7C2E9" w:rsidR="0061424B" w:rsidRPr="00EF3D37" w:rsidRDefault="0061424B" w:rsidP="00377D76">
            <w:pPr>
              <w:tabs>
                <w:tab w:val="left" w:pos="6946"/>
                <w:tab w:val="left" w:pos="7938"/>
              </w:tabs>
              <w:rPr>
                <w:szCs w:val="20"/>
              </w:rPr>
            </w:pPr>
            <w:r w:rsidRPr="00EF3D37">
              <w:rPr>
                <w:szCs w:val="20"/>
              </w:rPr>
              <w:t>The</w:t>
            </w:r>
            <w:r>
              <w:rPr>
                <w:szCs w:val="20"/>
              </w:rPr>
              <w:t xml:space="preserve"> Tenderer</w:t>
            </w:r>
            <w:r w:rsidRPr="00EF3D37">
              <w:rPr>
                <w:szCs w:val="20"/>
              </w:rPr>
              <w:t xml:space="preserve"> has </w:t>
            </w:r>
            <w:r>
              <w:rPr>
                <w:szCs w:val="20"/>
              </w:rPr>
              <w:t>colluded</w:t>
            </w:r>
            <w:r w:rsidRPr="00EF3D37">
              <w:rPr>
                <w:szCs w:val="20"/>
              </w:rPr>
              <w:t xml:space="preserve"> between themselves and other bidders (a bidding ring), </w:t>
            </w:r>
            <w:r>
              <w:rPr>
                <w:szCs w:val="20"/>
              </w:rPr>
              <w:t>and/or the Tenderer has had</w:t>
            </w:r>
            <w:r w:rsidRPr="00EF3D37">
              <w:rPr>
                <w:szCs w:val="20"/>
              </w:rPr>
              <w:t xml:space="preserve"> improper contact or discussions with any member of GOAL staff</w:t>
            </w:r>
            <w:r>
              <w:rPr>
                <w:szCs w:val="20"/>
              </w:rPr>
              <w:t xml:space="preserve"> and/or members of their family</w:t>
            </w:r>
          </w:p>
        </w:tc>
        <w:tc>
          <w:tcPr>
            <w:tcW w:w="1134" w:type="dxa"/>
          </w:tcPr>
          <w:p w14:paraId="0406D90C" w14:textId="77777777" w:rsidR="0061424B" w:rsidRPr="00EF3D37" w:rsidRDefault="0061424B" w:rsidP="007E17AA">
            <w:pPr>
              <w:pStyle w:val="BodyText"/>
              <w:spacing w:after="0"/>
              <w:ind w:right="-342"/>
              <w:jc w:val="center"/>
              <w:rPr>
                <w:rFonts w:asciiTheme="minorHAnsi" w:hAnsiTheme="minorHAnsi"/>
                <w:szCs w:val="20"/>
              </w:rPr>
            </w:pPr>
          </w:p>
        </w:tc>
        <w:tc>
          <w:tcPr>
            <w:tcW w:w="1476" w:type="dxa"/>
            <w:gridSpan w:val="2"/>
          </w:tcPr>
          <w:p w14:paraId="6C4C986E" w14:textId="77777777" w:rsidR="0061424B" w:rsidRPr="00EF3D37" w:rsidRDefault="0061424B" w:rsidP="007E17AA">
            <w:pPr>
              <w:pStyle w:val="BodyText"/>
              <w:spacing w:after="0"/>
              <w:ind w:right="-342"/>
              <w:jc w:val="center"/>
              <w:rPr>
                <w:rFonts w:asciiTheme="minorHAnsi" w:hAnsiTheme="minorHAnsi"/>
                <w:szCs w:val="20"/>
              </w:rPr>
            </w:pPr>
          </w:p>
        </w:tc>
      </w:tr>
      <w:tr w:rsidR="0061424B" w:rsidRPr="00EF3D37" w14:paraId="7D5C7761" w14:textId="4DB0A49E" w:rsidTr="0061424B">
        <w:tc>
          <w:tcPr>
            <w:tcW w:w="583" w:type="dxa"/>
            <w:shd w:val="clear" w:color="auto" w:fill="D9D9D9" w:themeFill="background1" w:themeFillShade="D9"/>
          </w:tcPr>
          <w:p w14:paraId="076EFD60" w14:textId="04460A2F" w:rsidR="0061424B" w:rsidRPr="00EF3D37" w:rsidRDefault="0061424B" w:rsidP="007E17AA">
            <w:pPr>
              <w:pStyle w:val="BodyText"/>
              <w:spacing w:after="0"/>
              <w:ind w:right="-342"/>
              <w:rPr>
                <w:rFonts w:asciiTheme="minorHAnsi" w:hAnsiTheme="minorHAnsi"/>
                <w:szCs w:val="20"/>
              </w:rPr>
            </w:pPr>
            <w:r>
              <w:rPr>
                <w:rFonts w:asciiTheme="minorHAnsi" w:hAnsiTheme="minorHAnsi"/>
                <w:szCs w:val="20"/>
              </w:rPr>
              <w:t>13</w:t>
            </w:r>
          </w:p>
        </w:tc>
        <w:tc>
          <w:tcPr>
            <w:tcW w:w="11742" w:type="dxa"/>
            <w:gridSpan w:val="2"/>
            <w:shd w:val="clear" w:color="auto" w:fill="F2F2F2" w:themeFill="background1" w:themeFillShade="F2"/>
          </w:tcPr>
          <w:p w14:paraId="47FB0AD1" w14:textId="60EDA3A9" w:rsidR="0061424B" w:rsidRPr="00EF3D37" w:rsidRDefault="0061424B" w:rsidP="00322CE2">
            <w:pPr>
              <w:rPr>
                <w:szCs w:val="20"/>
              </w:rPr>
            </w:pPr>
            <w:r w:rsidRPr="00EF3D37">
              <w:rPr>
                <w:szCs w:val="20"/>
              </w:rPr>
              <w:t>The Tenderer</w:t>
            </w:r>
            <w:r>
              <w:rPr>
                <w:szCs w:val="20"/>
              </w:rPr>
              <w:t xml:space="preserve"> </w:t>
            </w:r>
            <w:r w:rsidRPr="00EF3D37">
              <w:rPr>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1134" w:type="dxa"/>
          </w:tcPr>
          <w:p w14:paraId="56A7C5CF" w14:textId="77777777" w:rsidR="0061424B" w:rsidRPr="00EF3D37" w:rsidRDefault="0061424B" w:rsidP="007E17AA">
            <w:pPr>
              <w:pStyle w:val="BodyText"/>
              <w:spacing w:after="0"/>
              <w:ind w:right="-342"/>
              <w:jc w:val="center"/>
              <w:rPr>
                <w:rFonts w:asciiTheme="minorHAnsi" w:hAnsiTheme="minorHAnsi"/>
                <w:szCs w:val="20"/>
              </w:rPr>
            </w:pPr>
          </w:p>
        </w:tc>
        <w:tc>
          <w:tcPr>
            <w:tcW w:w="1476" w:type="dxa"/>
            <w:gridSpan w:val="2"/>
          </w:tcPr>
          <w:p w14:paraId="0CA81C24" w14:textId="77777777" w:rsidR="0061424B" w:rsidRPr="00EF3D37" w:rsidRDefault="0061424B" w:rsidP="007E17AA">
            <w:pPr>
              <w:pStyle w:val="BodyText"/>
              <w:spacing w:after="0"/>
              <w:ind w:right="-342"/>
              <w:jc w:val="center"/>
              <w:rPr>
                <w:rFonts w:asciiTheme="minorHAnsi" w:hAnsiTheme="minorHAnsi"/>
                <w:szCs w:val="20"/>
              </w:rPr>
            </w:pPr>
          </w:p>
        </w:tc>
      </w:tr>
      <w:tr w:rsidR="0061424B" w:rsidRPr="00EF3D37" w14:paraId="52BD6E77" w14:textId="6E3F1B5A" w:rsidTr="0061424B">
        <w:tc>
          <w:tcPr>
            <w:tcW w:w="583" w:type="dxa"/>
            <w:shd w:val="clear" w:color="auto" w:fill="D9D9D9" w:themeFill="background1" w:themeFillShade="D9"/>
          </w:tcPr>
          <w:p w14:paraId="39879183" w14:textId="5951F101" w:rsidR="0061424B" w:rsidRPr="00EF3D37" w:rsidRDefault="0061424B" w:rsidP="007E17AA">
            <w:pPr>
              <w:pStyle w:val="BodyText"/>
              <w:spacing w:after="0"/>
              <w:ind w:right="-342"/>
              <w:rPr>
                <w:rFonts w:asciiTheme="minorHAnsi" w:hAnsiTheme="minorHAnsi"/>
                <w:szCs w:val="20"/>
              </w:rPr>
            </w:pPr>
            <w:r>
              <w:rPr>
                <w:rFonts w:asciiTheme="minorHAnsi" w:hAnsiTheme="minorHAnsi"/>
                <w:szCs w:val="20"/>
              </w:rPr>
              <w:t>14</w:t>
            </w:r>
          </w:p>
        </w:tc>
        <w:tc>
          <w:tcPr>
            <w:tcW w:w="11742" w:type="dxa"/>
            <w:gridSpan w:val="2"/>
            <w:shd w:val="clear" w:color="auto" w:fill="F2F2F2" w:themeFill="background1" w:themeFillShade="F2"/>
          </w:tcPr>
          <w:p w14:paraId="20E62BA7" w14:textId="2C2B9040" w:rsidR="0061424B" w:rsidRPr="00EF3D37" w:rsidRDefault="0061424B" w:rsidP="00322CE2">
            <w:pPr>
              <w:rPr>
                <w:szCs w:val="20"/>
              </w:rPr>
            </w:pPr>
            <w:r w:rsidRPr="00EF3D37">
              <w:rPr>
                <w:szCs w:val="20"/>
              </w:rPr>
              <w:t>The Tenderer</w:t>
            </w:r>
            <w:r>
              <w:rPr>
                <w:szCs w:val="20"/>
              </w:rPr>
              <w:t xml:space="preserve"> </w:t>
            </w:r>
            <w:r w:rsidRPr="00EF3D37">
              <w:rPr>
                <w:szCs w:val="20"/>
              </w:rPr>
              <w:t>has procedures in place to ensure that subcontractors, if any are used for this contract, apply the same standards.</w:t>
            </w:r>
          </w:p>
        </w:tc>
        <w:tc>
          <w:tcPr>
            <w:tcW w:w="1134" w:type="dxa"/>
          </w:tcPr>
          <w:p w14:paraId="6C494A8A" w14:textId="77777777" w:rsidR="0061424B" w:rsidRPr="00EF3D37" w:rsidRDefault="0061424B" w:rsidP="007E17AA">
            <w:pPr>
              <w:pStyle w:val="BodyText"/>
              <w:spacing w:after="0"/>
              <w:ind w:right="-342"/>
              <w:jc w:val="center"/>
              <w:rPr>
                <w:rFonts w:asciiTheme="minorHAnsi" w:hAnsiTheme="minorHAnsi"/>
                <w:szCs w:val="20"/>
              </w:rPr>
            </w:pPr>
          </w:p>
        </w:tc>
        <w:tc>
          <w:tcPr>
            <w:tcW w:w="1476" w:type="dxa"/>
            <w:gridSpan w:val="2"/>
          </w:tcPr>
          <w:p w14:paraId="0609430F" w14:textId="77777777" w:rsidR="0061424B" w:rsidRPr="00EF3D37" w:rsidRDefault="0061424B" w:rsidP="007E17AA">
            <w:pPr>
              <w:pStyle w:val="BodyText"/>
              <w:spacing w:after="0"/>
              <w:ind w:right="-342"/>
              <w:jc w:val="center"/>
              <w:rPr>
                <w:rFonts w:asciiTheme="minorHAnsi" w:hAnsiTheme="minorHAnsi"/>
                <w:szCs w:val="20"/>
              </w:rPr>
            </w:pPr>
          </w:p>
        </w:tc>
      </w:tr>
      <w:tr w:rsidR="0061424B" w:rsidRPr="00EF3D37" w14:paraId="16A974DB" w14:textId="6B86217E" w:rsidTr="0061424B">
        <w:trPr>
          <w:trHeight w:val="1753"/>
        </w:trPr>
        <w:tc>
          <w:tcPr>
            <w:tcW w:w="583" w:type="dxa"/>
            <w:shd w:val="clear" w:color="auto" w:fill="D9D9D9" w:themeFill="background1" w:themeFillShade="D9"/>
          </w:tcPr>
          <w:p w14:paraId="55CDB42E" w14:textId="561479AE" w:rsidR="0061424B" w:rsidRPr="00EF3D37" w:rsidRDefault="0061424B" w:rsidP="007E17AA">
            <w:pPr>
              <w:pStyle w:val="BodyText"/>
              <w:spacing w:after="0"/>
              <w:ind w:right="-342"/>
              <w:rPr>
                <w:rFonts w:asciiTheme="minorHAnsi" w:hAnsiTheme="minorHAnsi"/>
                <w:szCs w:val="20"/>
              </w:rPr>
            </w:pPr>
            <w:r>
              <w:rPr>
                <w:rFonts w:asciiTheme="minorHAnsi" w:hAnsiTheme="minorHAnsi"/>
                <w:szCs w:val="20"/>
              </w:rPr>
              <w:t>15</w:t>
            </w:r>
          </w:p>
        </w:tc>
        <w:tc>
          <w:tcPr>
            <w:tcW w:w="11742" w:type="dxa"/>
            <w:gridSpan w:val="2"/>
            <w:shd w:val="clear" w:color="auto" w:fill="F2F2F2" w:themeFill="background1" w:themeFillShade="F2"/>
          </w:tcPr>
          <w:p w14:paraId="4F863009" w14:textId="140EABF1" w:rsidR="0061424B" w:rsidRPr="00EF3D37" w:rsidRDefault="0061424B" w:rsidP="00322CE2">
            <w:pPr>
              <w:rPr>
                <w:szCs w:val="20"/>
              </w:rPr>
            </w:pPr>
            <w:r w:rsidRPr="00EF3D37">
              <w:rPr>
                <w:szCs w:val="20"/>
                <w:lang w:val="en-GB"/>
              </w:rPr>
              <w:t>Consistent with numerous United Nations Security Council resolutions including S/RES/1269 (1999), S/RES/1368 (2001) and S/RES/1373 (2001), GOAL is firmly comm</w:t>
            </w:r>
            <w:r>
              <w:rPr>
                <w:szCs w:val="20"/>
                <w:lang w:val="en-GB"/>
              </w:rPr>
              <w:t>itt</w:t>
            </w:r>
            <w:r w:rsidRPr="00EF3D37">
              <w:rPr>
                <w:szCs w:val="20"/>
                <w:lang w:val="en-GB"/>
              </w:rPr>
              <w:t xml:space="preserve">ed to the international fight against terrorism, </w:t>
            </w:r>
            <w:proofErr w:type="gramStart"/>
            <w:r w:rsidRPr="00EF3D37">
              <w:rPr>
                <w:szCs w:val="20"/>
                <w:lang w:val="en-GB"/>
              </w:rPr>
              <w:t>and in particular, against</w:t>
            </w:r>
            <w:proofErr w:type="gramEnd"/>
            <w:r w:rsidRPr="00EF3D37">
              <w:rPr>
                <w:szCs w:val="20"/>
                <w:lang w:val="en-GB"/>
              </w:rPr>
              <w:t xml:space="preserve"> the financing of terrorism. It is the policy of GOAL to seek to ensure that none of its funds are used, directly or indirectly, to provide support to individuals or entities associated with terrorism.</w:t>
            </w:r>
            <w:r>
              <w:rPr>
                <w:szCs w:val="20"/>
                <w:lang w:val="en-GB"/>
              </w:rPr>
              <w:t xml:space="preserve"> </w:t>
            </w:r>
            <w:r w:rsidRPr="00EF3D37">
              <w:rPr>
                <w:szCs w:val="20"/>
                <w:lang w:val="en-GB"/>
              </w:rPr>
              <w:t xml:space="preserve">In accordance with this policy, </w:t>
            </w:r>
            <w:r w:rsidRPr="00377D76">
              <w:rPr>
                <w:b/>
                <w:bCs/>
                <w:szCs w:val="20"/>
                <w:lang w:val="en-GB"/>
              </w:rPr>
              <w:t xml:space="preserve">the Tenderer undertakes to use </w:t>
            </w:r>
            <w:r>
              <w:rPr>
                <w:b/>
                <w:bCs/>
                <w:szCs w:val="20"/>
                <w:lang w:val="en-GB"/>
              </w:rPr>
              <w:t xml:space="preserve">all </w:t>
            </w:r>
            <w:r w:rsidRPr="00377D76">
              <w:rPr>
                <w:b/>
                <w:bCs/>
                <w:szCs w:val="20"/>
                <w:lang w:val="en-GB"/>
              </w:rPr>
              <w:t>reasonable efforts to ensure that it does not provide support to individuals or entities associated with terrorism</w:t>
            </w:r>
            <w:r>
              <w:rPr>
                <w:b/>
                <w:bCs/>
                <w:szCs w:val="20"/>
                <w:lang w:val="en-GB"/>
              </w:rPr>
              <w:t>.</w:t>
            </w:r>
          </w:p>
        </w:tc>
        <w:tc>
          <w:tcPr>
            <w:tcW w:w="1134" w:type="dxa"/>
          </w:tcPr>
          <w:p w14:paraId="5F5D3AE6" w14:textId="77777777" w:rsidR="0061424B" w:rsidRPr="00EF3D37" w:rsidRDefault="0061424B" w:rsidP="007E17AA">
            <w:pPr>
              <w:pStyle w:val="BodyText"/>
              <w:spacing w:after="0"/>
              <w:ind w:right="-342"/>
              <w:jc w:val="center"/>
              <w:rPr>
                <w:rFonts w:asciiTheme="minorHAnsi" w:hAnsiTheme="minorHAnsi"/>
                <w:szCs w:val="20"/>
              </w:rPr>
            </w:pPr>
          </w:p>
        </w:tc>
        <w:tc>
          <w:tcPr>
            <w:tcW w:w="1476" w:type="dxa"/>
            <w:gridSpan w:val="2"/>
          </w:tcPr>
          <w:p w14:paraId="13BFC222" w14:textId="77777777" w:rsidR="0061424B" w:rsidRPr="00EF3D37" w:rsidRDefault="0061424B" w:rsidP="007E17AA">
            <w:pPr>
              <w:pStyle w:val="BodyText"/>
              <w:spacing w:after="0"/>
              <w:ind w:right="-342"/>
              <w:jc w:val="center"/>
              <w:rPr>
                <w:rFonts w:asciiTheme="minorHAnsi" w:hAnsiTheme="minorHAnsi"/>
                <w:szCs w:val="20"/>
              </w:rPr>
            </w:pPr>
          </w:p>
        </w:tc>
      </w:tr>
      <w:tr w:rsidR="0061424B" w:rsidRPr="00EF3D37" w14:paraId="7246D5A7" w14:textId="7439D1E8" w:rsidTr="0061424B">
        <w:trPr>
          <w:gridAfter w:val="1"/>
          <w:wAfter w:w="360" w:type="dxa"/>
          <w:trHeight w:val="388"/>
        </w:trPr>
        <w:tc>
          <w:tcPr>
            <w:tcW w:w="2505" w:type="dxa"/>
            <w:gridSpan w:val="2"/>
            <w:shd w:val="clear" w:color="auto" w:fill="D9D9D9" w:themeFill="background1" w:themeFillShade="D9"/>
          </w:tcPr>
          <w:p w14:paraId="42A5597D" w14:textId="77777777" w:rsidR="0061424B" w:rsidRPr="00EF3D37" w:rsidRDefault="0061424B" w:rsidP="007E17AA">
            <w:pPr>
              <w:rPr>
                <w:szCs w:val="20"/>
              </w:rPr>
            </w:pPr>
            <w:r w:rsidRPr="00EF3D37">
              <w:rPr>
                <w:szCs w:val="20"/>
              </w:rPr>
              <w:lastRenderedPageBreak/>
              <w:t>Date</w:t>
            </w:r>
          </w:p>
        </w:tc>
        <w:tc>
          <w:tcPr>
            <w:tcW w:w="12070" w:type="dxa"/>
            <w:gridSpan w:val="3"/>
          </w:tcPr>
          <w:p w14:paraId="6936A93D" w14:textId="77777777" w:rsidR="0061424B" w:rsidRPr="00EF3D37" w:rsidRDefault="0061424B" w:rsidP="007E17AA">
            <w:pPr>
              <w:rPr>
                <w:szCs w:val="20"/>
              </w:rPr>
            </w:pPr>
          </w:p>
        </w:tc>
      </w:tr>
      <w:tr w:rsidR="0061424B" w:rsidRPr="00EF3D37" w14:paraId="3A793910" w14:textId="784D6C75" w:rsidTr="0061424B">
        <w:trPr>
          <w:gridAfter w:val="1"/>
          <w:wAfter w:w="360" w:type="dxa"/>
          <w:trHeight w:val="388"/>
        </w:trPr>
        <w:tc>
          <w:tcPr>
            <w:tcW w:w="2505" w:type="dxa"/>
            <w:gridSpan w:val="2"/>
            <w:shd w:val="clear" w:color="auto" w:fill="D9D9D9" w:themeFill="background1" w:themeFillShade="D9"/>
          </w:tcPr>
          <w:p w14:paraId="227F6433" w14:textId="77777777" w:rsidR="0061424B" w:rsidRPr="00EF3D37" w:rsidRDefault="0061424B" w:rsidP="007E17AA">
            <w:pPr>
              <w:rPr>
                <w:szCs w:val="20"/>
              </w:rPr>
            </w:pPr>
            <w:r w:rsidRPr="00EF3D37">
              <w:rPr>
                <w:szCs w:val="20"/>
              </w:rPr>
              <w:t>Name</w:t>
            </w:r>
          </w:p>
        </w:tc>
        <w:tc>
          <w:tcPr>
            <w:tcW w:w="12070" w:type="dxa"/>
            <w:gridSpan w:val="3"/>
          </w:tcPr>
          <w:p w14:paraId="4D46CF45" w14:textId="77777777" w:rsidR="0061424B" w:rsidRPr="00EF3D37" w:rsidRDefault="0061424B" w:rsidP="007E17AA">
            <w:pPr>
              <w:rPr>
                <w:szCs w:val="20"/>
              </w:rPr>
            </w:pPr>
          </w:p>
        </w:tc>
      </w:tr>
      <w:tr w:rsidR="0061424B" w:rsidRPr="00EF3D37" w14:paraId="47D7C2C7" w14:textId="68ADD661" w:rsidTr="0061424B">
        <w:trPr>
          <w:gridAfter w:val="1"/>
          <w:wAfter w:w="360" w:type="dxa"/>
          <w:trHeight w:val="388"/>
        </w:trPr>
        <w:tc>
          <w:tcPr>
            <w:tcW w:w="2505" w:type="dxa"/>
            <w:gridSpan w:val="2"/>
            <w:shd w:val="clear" w:color="auto" w:fill="D9D9D9" w:themeFill="background1" w:themeFillShade="D9"/>
          </w:tcPr>
          <w:p w14:paraId="578EF4CD" w14:textId="77777777" w:rsidR="0061424B" w:rsidRPr="00EF3D37" w:rsidRDefault="0061424B" w:rsidP="007E17AA">
            <w:pPr>
              <w:rPr>
                <w:szCs w:val="20"/>
              </w:rPr>
            </w:pPr>
            <w:r w:rsidRPr="00EF3D37">
              <w:rPr>
                <w:szCs w:val="20"/>
              </w:rPr>
              <w:t>Position</w:t>
            </w:r>
          </w:p>
        </w:tc>
        <w:tc>
          <w:tcPr>
            <w:tcW w:w="12070" w:type="dxa"/>
            <w:gridSpan w:val="3"/>
          </w:tcPr>
          <w:p w14:paraId="700623B2" w14:textId="77777777" w:rsidR="0061424B" w:rsidRPr="00EF3D37" w:rsidRDefault="0061424B" w:rsidP="007E17AA">
            <w:pPr>
              <w:rPr>
                <w:szCs w:val="20"/>
              </w:rPr>
            </w:pPr>
          </w:p>
        </w:tc>
      </w:tr>
      <w:tr w:rsidR="0061424B" w:rsidRPr="00EF3D37" w14:paraId="29AD9D6D" w14:textId="0C32BA87" w:rsidTr="0061424B">
        <w:trPr>
          <w:gridAfter w:val="1"/>
          <w:wAfter w:w="360" w:type="dxa"/>
          <w:trHeight w:val="388"/>
        </w:trPr>
        <w:tc>
          <w:tcPr>
            <w:tcW w:w="2505" w:type="dxa"/>
            <w:gridSpan w:val="2"/>
            <w:shd w:val="clear" w:color="auto" w:fill="D9D9D9" w:themeFill="background1" w:themeFillShade="D9"/>
          </w:tcPr>
          <w:p w14:paraId="3B581B45" w14:textId="77777777" w:rsidR="0061424B" w:rsidRPr="00EF3D37" w:rsidRDefault="0061424B" w:rsidP="007E17AA">
            <w:pPr>
              <w:rPr>
                <w:szCs w:val="20"/>
              </w:rPr>
            </w:pPr>
            <w:r w:rsidRPr="00EF3D37">
              <w:rPr>
                <w:szCs w:val="20"/>
              </w:rPr>
              <w:t xml:space="preserve">Telephone number </w:t>
            </w:r>
          </w:p>
        </w:tc>
        <w:tc>
          <w:tcPr>
            <w:tcW w:w="12070" w:type="dxa"/>
            <w:gridSpan w:val="3"/>
          </w:tcPr>
          <w:p w14:paraId="112A7FEC" w14:textId="77777777" w:rsidR="0061424B" w:rsidRPr="00EF3D37" w:rsidRDefault="0061424B" w:rsidP="007E17AA">
            <w:pPr>
              <w:rPr>
                <w:szCs w:val="20"/>
              </w:rPr>
            </w:pPr>
          </w:p>
        </w:tc>
      </w:tr>
      <w:tr w:rsidR="0061424B" w:rsidRPr="00EF3D37" w14:paraId="1528550D" w14:textId="544A84F5" w:rsidTr="0061424B">
        <w:trPr>
          <w:gridAfter w:val="1"/>
          <w:wAfter w:w="360" w:type="dxa"/>
          <w:trHeight w:val="388"/>
        </w:trPr>
        <w:tc>
          <w:tcPr>
            <w:tcW w:w="2505" w:type="dxa"/>
            <w:gridSpan w:val="2"/>
            <w:shd w:val="clear" w:color="auto" w:fill="D9D9D9" w:themeFill="background1" w:themeFillShade="D9"/>
          </w:tcPr>
          <w:p w14:paraId="047D1CDE" w14:textId="77777777" w:rsidR="0061424B" w:rsidRPr="00EF3D37" w:rsidRDefault="0061424B" w:rsidP="007E17AA">
            <w:pPr>
              <w:rPr>
                <w:szCs w:val="20"/>
              </w:rPr>
            </w:pPr>
            <w:r w:rsidRPr="00EF3D37">
              <w:rPr>
                <w:szCs w:val="20"/>
              </w:rPr>
              <w:t>Signature and full name</w:t>
            </w:r>
          </w:p>
        </w:tc>
        <w:tc>
          <w:tcPr>
            <w:tcW w:w="12070" w:type="dxa"/>
            <w:gridSpan w:val="3"/>
          </w:tcPr>
          <w:p w14:paraId="49DB83DE" w14:textId="77777777" w:rsidR="0061424B" w:rsidRPr="00EF3D37" w:rsidRDefault="0061424B" w:rsidP="007E17AA">
            <w:pPr>
              <w:rPr>
                <w:szCs w:val="20"/>
              </w:rPr>
            </w:pPr>
          </w:p>
        </w:tc>
      </w:tr>
    </w:tbl>
    <w:p w14:paraId="6342FB53" w14:textId="3CB2EEE8" w:rsidR="00BA68B2" w:rsidRPr="00B94807" w:rsidRDefault="00BA68B2" w:rsidP="00B94807">
      <w:pPr>
        <w:pStyle w:val="Heading1"/>
      </w:pPr>
      <w:bookmarkStart w:id="41" w:name="_Toc465935247"/>
      <w:bookmarkStart w:id="42" w:name="_Toc466022964"/>
      <w:r>
        <w:br w:type="page"/>
      </w:r>
      <w:r w:rsidRPr="00B94807">
        <w:lastRenderedPageBreak/>
        <w:t>self-declaration of finance and tax</w:t>
      </w:r>
    </w:p>
    <w:tbl>
      <w:tblPr>
        <w:tblStyle w:val="TableGrid"/>
        <w:tblW w:w="4933" w:type="pct"/>
        <w:tblInd w:w="137" w:type="dxa"/>
        <w:tblLook w:val="04A0" w:firstRow="1" w:lastRow="0" w:firstColumn="1" w:lastColumn="0" w:noHBand="0" w:noVBand="1"/>
      </w:tblPr>
      <w:tblGrid>
        <w:gridCol w:w="4726"/>
        <w:gridCol w:w="4829"/>
        <w:gridCol w:w="4827"/>
      </w:tblGrid>
      <w:tr w:rsidR="00BA68B2" w:rsidRPr="00730880" w14:paraId="587BBFAD" w14:textId="77777777" w:rsidTr="003E78E1">
        <w:tc>
          <w:tcPr>
            <w:tcW w:w="5000" w:type="pct"/>
            <w:gridSpan w:val="3"/>
            <w:tcBorders>
              <w:top w:val="nil"/>
              <w:left w:val="nil"/>
              <w:bottom w:val="nil"/>
              <w:right w:val="nil"/>
            </w:tcBorders>
          </w:tcPr>
          <w:p w14:paraId="5D662B33" w14:textId="77777777" w:rsidR="00BA68B2" w:rsidRPr="00730880" w:rsidRDefault="00BA68B2" w:rsidP="003B0C0E">
            <w:pPr>
              <w:pStyle w:val="ListParagraph"/>
              <w:numPr>
                <w:ilvl w:val="6"/>
                <w:numId w:val="10"/>
              </w:numPr>
              <w:ind w:left="426"/>
              <w:rPr>
                <w:b/>
                <w:bCs/>
              </w:rPr>
            </w:pPr>
            <w:r w:rsidRPr="00730880">
              <w:rPr>
                <w:b/>
                <w:bCs/>
              </w:rPr>
              <w:t>Turnover history</w:t>
            </w:r>
          </w:p>
          <w:p w14:paraId="339439D7" w14:textId="77777777" w:rsidR="00BA68B2" w:rsidRPr="00730880" w:rsidRDefault="00BA68B2" w:rsidP="003E78E1">
            <w:pPr>
              <w:rPr>
                <w:b/>
                <w:bCs/>
              </w:rPr>
            </w:pPr>
          </w:p>
        </w:tc>
      </w:tr>
      <w:tr w:rsidR="00BA68B2" w14:paraId="5590CAA8" w14:textId="77777777" w:rsidTr="003E78E1">
        <w:tc>
          <w:tcPr>
            <w:tcW w:w="5000" w:type="pct"/>
            <w:gridSpan w:val="3"/>
            <w:tcBorders>
              <w:top w:val="nil"/>
              <w:left w:val="nil"/>
              <w:right w:val="nil"/>
            </w:tcBorders>
          </w:tcPr>
          <w:p w14:paraId="1E753022" w14:textId="3EC2758A" w:rsidR="00BA68B2" w:rsidRPr="00AC59C3" w:rsidRDefault="00BA68B2" w:rsidP="008323E0">
            <w:pPr>
              <w:rPr>
                <w:b/>
                <w:bCs/>
              </w:rPr>
            </w:pPr>
            <w:r w:rsidRPr="00AC59C3">
              <w:rPr>
                <w:b/>
                <w:bCs/>
              </w:rPr>
              <w:t xml:space="preserve">Turnover figures </w:t>
            </w:r>
            <w:r w:rsidR="00CE1FAD" w:rsidRPr="00AC59C3">
              <w:rPr>
                <w:b/>
                <w:bCs/>
              </w:rPr>
              <w:t>entered</w:t>
            </w:r>
            <w:r w:rsidRPr="00AC59C3">
              <w:rPr>
                <w:b/>
                <w:bCs/>
              </w:rPr>
              <w:t xml:space="preserve"> the table must be the total sales value before any deductions</w:t>
            </w:r>
          </w:p>
          <w:p w14:paraId="01D80E02" w14:textId="2A491F77" w:rsidR="00BA68B2" w:rsidRDefault="00BA68B2" w:rsidP="00CF09EE">
            <w:r>
              <w:t xml:space="preserve">‘Turnover of related products’ is for companies </w:t>
            </w:r>
            <w:r w:rsidR="00CF09EE">
              <w:t>that provide items or services</w:t>
            </w:r>
            <w:r>
              <w:t xml:space="preserve"> in multiple sectors</w:t>
            </w:r>
            <w:r w:rsidR="00CF09EE">
              <w:t>.</w:t>
            </w:r>
            <w:r>
              <w:t xml:space="preserve"> </w:t>
            </w:r>
            <w:r w:rsidR="00CF09EE">
              <w:t>Please</w:t>
            </w:r>
            <w:r>
              <w:t xml:space="preserve"> enter information on turnover of items or services </w:t>
            </w:r>
            <w:r w:rsidR="00CF09EE">
              <w:t xml:space="preserve">that are </w:t>
            </w:r>
            <w:r>
              <w:t>similar in nature to the items or services requested u</w:t>
            </w:r>
            <w:r w:rsidR="00CF09EE">
              <w:t>nder this tender</w:t>
            </w:r>
            <w:r>
              <w:t xml:space="preserve">. </w:t>
            </w:r>
          </w:p>
          <w:p w14:paraId="10C44B7E" w14:textId="77777777" w:rsidR="00BA68B2" w:rsidRDefault="00BA68B2" w:rsidP="003E78E1"/>
        </w:tc>
      </w:tr>
      <w:tr w:rsidR="00BA68B2" w14:paraId="188BA7B8" w14:textId="77777777" w:rsidTr="002C1599">
        <w:tc>
          <w:tcPr>
            <w:tcW w:w="1643" w:type="pct"/>
            <w:shd w:val="clear" w:color="auto" w:fill="D9D9D9" w:themeFill="background1" w:themeFillShade="D9"/>
          </w:tcPr>
          <w:p w14:paraId="2EBB7D7A" w14:textId="77777777" w:rsidR="00BA68B2" w:rsidRPr="00730880" w:rsidRDefault="00BA68B2" w:rsidP="003E78E1">
            <w:pPr>
              <w:rPr>
                <w:b/>
                <w:bCs/>
              </w:rPr>
            </w:pPr>
            <w:r w:rsidRPr="00730880">
              <w:rPr>
                <w:b/>
                <w:bCs/>
              </w:rPr>
              <w:t>Trading year</w:t>
            </w:r>
          </w:p>
        </w:tc>
        <w:tc>
          <w:tcPr>
            <w:tcW w:w="1679" w:type="pct"/>
            <w:shd w:val="clear" w:color="auto" w:fill="F2F2F2" w:themeFill="background1" w:themeFillShade="F2"/>
          </w:tcPr>
          <w:p w14:paraId="69C9811E" w14:textId="77777777" w:rsidR="00BA68B2" w:rsidRPr="00730880" w:rsidRDefault="00BA68B2" w:rsidP="003E78E1">
            <w:pPr>
              <w:rPr>
                <w:b/>
                <w:bCs/>
              </w:rPr>
            </w:pPr>
            <w:r w:rsidRPr="00730880">
              <w:rPr>
                <w:b/>
                <w:bCs/>
              </w:rPr>
              <w:t>Total turnover</w:t>
            </w:r>
          </w:p>
        </w:tc>
        <w:tc>
          <w:tcPr>
            <w:tcW w:w="1678" w:type="pct"/>
            <w:shd w:val="clear" w:color="auto" w:fill="F2F2F2" w:themeFill="background1" w:themeFillShade="F2"/>
          </w:tcPr>
          <w:p w14:paraId="726B46E5" w14:textId="77777777" w:rsidR="00BA68B2" w:rsidRPr="00730880" w:rsidRDefault="00BA68B2" w:rsidP="003E78E1">
            <w:pPr>
              <w:rPr>
                <w:b/>
                <w:bCs/>
              </w:rPr>
            </w:pPr>
            <w:r w:rsidRPr="00730880">
              <w:rPr>
                <w:b/>
                <w:bCs/>
              </w:rPr>
              <w:t>Turnover of related products</w:t>
            </w:r>
          </w:p>
        </w:tc>
      </w:tr>
      <w:tr w:rsidR="00BA68B2" w14:paraId="504FAAD4" w14:textId="77777777" w:rsidTr="002C1599">
        <w:tc>
          <w:tcPr>
            <w:tcW w:w="1643" w:type="pct"/>
            <w:shd w:val="clear" w:color="auto" w:fill="D9D9D9" w:themeFill="background1" w:themeFillShade="D9"/>
          </w:tcPr>
          <w:p w14:paraId="40AE004E" w14:textId="3922308C" w:rsidR="00BA68B2" w:rsidRPr="00730880" w:rsidRDefault="00BA68B2" w:rsidP="003E78E1">
            <w:pPr>
              <w:rPr>
                <w:b/>
                <w:bCs/>
              </w:rPr>
            </w:pPr>
            <w:r w:rsidRPr="00730880">
              <w:rPr>
                <w:b/>
                <w:bCs/>
              </w:rPr>
              <w:t>20</w:t>
            </w:r>
            <w:r w:rsidR="00934E7B">
              <w:rPr>
                <w:b/>
                <w:bCs/>
              </w:rPr>
              <w:t>20</w:t>
            </w:r>
          </w:p>
        </w:tc>
        <w:tc>
          <w:tcPr>
            <w:tcW w:w="1679" w:type="pct"/>
          </w:tcPr>
          <w:p w14:paraId="6E4E8E98" w14:textId="77777777" w:rsidR="00BA68B2" w:rsidRDefault="00BA68B2" w:rsidP="003E78E1"/>
        </w:tc>
        <w:tc>
          <w:tcPr>
            <w:tcW w:w="1678" w:type="pct"/>
          </w:tcPr>
          <w:p w14:paraId="56C14A63" w14:textId="77777777" w:rsidR="00BA68B2" w:rsidRDefault="00BA68B2" w:rsidP="003E78E1"/>
        </w:tc>
      </w:tr>
      <w:tr w:rsidR="00BA68B2" w14:paraId="4B8D371F" w14:textId="77777777" w:rsidTr="002C1599">
        <w:tc>
          <w:tcPr>
            <w:tcW w:w="1643" w:type="pct"/>
            <w:shd w:val="clear" w:color="auto" w:fill="D9D9D9" w:themeFill="background1" w:themeFillShade="D9"/>
          </w:tcPr>
          <w:p w14:paraId="1B597251" w14:textId="54A7EDF7" w:rsidR="00BA68B2" w:rsidRPr="00730880" w:rsidRDefault="00BA68B2" w:rsidP="003E78E1">
            <w:pPr>
              <w:rPr>
                <w:b/>
                <w:bCs/>
              </w:rPr>
            </w:pPr>
            <w:r w:rsidRPr="00730880">
              <w:rPr>
                <w:b/>
                <w:bCs/>
              </w:rPr>
              <w:t>20</w:t>
            </w:r>
            <w:r w:rsidR="001C6416">
              <w:rPr>
                <w:b/>
                <w:bCs/>
              </w:rPr>
              <w:t>21</w:t>
            </w:r>
          </w:p>
        </w:tc>
        <w:tc>
          <w:tcPr>
            <w:tcW w:w="1679" w:type="pct"/>
          </w:tcPr>
          <w:p w14:paraId="51834519" w14:textId="77777777" w:rsidR="00BA68B2" w:rsidRDefault="00BA68B2" w:rsidP="003E78E1"/>
        </w:tc>
        <w:tc>
          <w:tcPr>
            <w:tcW w:w="1678" w:type="pct"/>
          </w:tcPr>
          <w:p w14:paraId="33FEA859" w14:textId="77777777" w:rsidR="00BA68B2" w:rsidRDefault="00BA68B2" w:rsidP="003E78E1"/>
        </w:tc>
      </w:tr>
      <w:tr w:rsidR="00BA68B2" w14:paraId="7EED1773" w14:textId="77777777" w:rsidTr="002C1599">
        <w:tc>
          <w:tcPr>
            <w:tcW w:w="1643" w:type="pct"/>
            <w:tcBorders>
              <w:bottom w:val="single" w:sz="4" w:space="0" w:color="auto"/>
            </w:tcBorders>
            <w:shd w:val="clear" w:color="auto" w:fill="D9D9D9" w:themeFill="background1" w:themeFillShade="D9"/>
          </w:tcPr>
          <w:p w14:paraId="03888379" w14:textId="209FA317" w:rsidR="00BA68B2" w:rsidRPr="00730880" w:rsidRDefault="00BA68B2" w:rsidP="003E78E1">
            <w:pPr>
              <w:rPr>
                <w:b/>
                <w:bCs/>
              </w:rPr>
            </w:pPr>
            <w:r w:rsidRPr="00730880">
              <w:rPr>
                <w:b/>
                <w:bCs/>
              </w:rPr>
              <w:t>201</w:t>
            </w:r>
            <w:r w:rsidR="001C6416">
              <w:rPr>
                <w:b/>
                <w:bCs/>
              </w:rPr>
              <w:t>9</w:t>
            </w:r>
          </w:p>
        </w:tc>
        <w:tc>
          <w:tcPr>
            <w:tcW w:w="1679" w:type="pct"/>
            <w:tcBorders>
              <w:bottom w:val="single" w:sz="4" w:space="0" w:color="auto"/>
            </w:tcBorders>
          </w:tcPr>
          <w:p w14:paraId="272858F4" w14:textId="77777777" w:rsidR="00BA68B2" w:rsidRDefault="00BA68B2" w:rsidP="003E78E1"/>
        </w:tc>
        <w:tc>
          <w:tcPr>
            <w:tcW w:w="1678" w:type="pct"/>
            <w:tcBorders>
              <w:bottom w:val="single" w:sz="4" w:space="0" w:color="auto"/>
            </w:tcBorders>
          </w:tcPr>
          <w:p w14:paraId="51E9519F" w14:textId="77777777" w:rsidR="00BA68B2" w:rsidRDefault="00BA68B2" w:rsidP="003E78E1"/>
        </w:tc>
      </w:tr>
      <w:tr w:rsidR="00BA68B2" w14:paraId="1F77A6EE" w14:textId="77777777" w:rsidTr="003E78E1">
        <w:tc>
          <w:tcPr>
            <w:tcW w:w="5000" w:type="pct"/>
            <w:gridSpan w:val="3"/>
            <w:tcBorders>
              <w:left w:val="nil"/>
              <w:right w:val="nil"/>
            </w:tcBorders>
          </w:tcPr>
          <w:p w14:paraId="68A99D0C" w14:textId="77777777" w:rsidR="00BA68B2" w:rsidRDefault="00BA68B2" w:rsidP="003E78E1"/>
          <w:p w14:paraId="4DFAC261" w14:textId="5DD08EE5" w:rsidR="00BA68B2" w:rsidRDefault="00BA68B2" w:rsidP="003E78E1">
            <w:r>
              <w:t>Include a short narrative below to explain any trends</w:t>
            </w:r>
            <w:r w:rsidR="005459F1">
              <w:t xml:space="preserve"> year to </w:t>
            </w:r>
            <w:r w:rsidR="009F4021">
              <w:t>year.</w:t>
            </w:r>
          </w:p>
          <w:p w14:paraId="27FFE818" w14:textId="77777777" w:rsidR="00BA68B2" w:rsidRDefault="00BA68B2" w:rsidP="003E78E1"/>
        </w:tc>
      </w:tr>
      <w:tr w:rsidR="00BA68B2" w14:paraId="7B667145" w14:textId="77777777" w:rsidTr="003E78E1">
        <w:tc>
          <w:tcPr>
            <w:tcW w:w="5000" w:type="pct"/>
            <w:gridSpan w:val="3"/>
            <w:tcBorders>
              <w:bottom w:val="single" w:sz="4" w:space="0" w:color="auto"/>
            </w:tcBorders>
          </w:tcPr>
          <w:p w14:paraId="4C4BB381" w14:textId="77777777" w:rsidR="00BA68B2" w:rsidRDefault="00BA68B2" w:rsidP="003E78E1"/>
          <w:p w14:paraId="0F323ACD" w14:textId="77777777" w:rsidR="00BA68B2" w:rsidRDefault="00BA68B2" w:rsidP="003E78E1"/>
          <w:p w14:paraId="15068345" w14:textId="77777777" w:rsidR="00BA68B2" w:rsidRDefault="00BA68B2" w:rsidP="003E78E1"/>
          <w:p w14:paraId="35E6BBC5" w14:textId="77777777" w:rsidR="00BA68B2" w:rsidRDefault="00BA68B2" w:rsidP="003E78E1"/>
          <w:p w14:paraId="6FBE35E7" w14:textId="77777777" w:rsidR="00BA68B2" w:rsidRDefault="00BA68B2" w:rsidP="003E78E1"/>
          <w:p w14:paraId="6F26C7BD" w14:textId="77777777" w:rsidR="00BA68B2" w:rsidRDefault="00BA68B2" w:rsidP="003E78E1"/>
          <w:p w14:paraId="3DC9A25C" w14:textId="77777777" w:rsidR="00BA68B2" w:rsidRDefault="00BA68B2" w:rsidP="003E78E1"/>
        </w:tc>
      </w:tr>
      <w:tr w:rsidR="00BA68B2" w:rsidRPr="00730880" w14:paraId="654CC023" w14:textId="77777777" w:rsidTr="003E78E1">
        <w:tc>
          <w:tcPr>
            <w:tcW w:w="5000" w:type="pct"/>
            <w:gridSpan w:val="3"/>
            <w:tcBorders>
              <w:left w:val="nil"/>
              <w:right w:val="nil"/>
            </w:tcBorders>
          </w:tcPr>
          <w:p w14:paraId="241459B5" w14:textId="77777777" w:rsidR="00BA68B2" w:rsidRPr="00730880" w:rsidRDefault="00BA68B2" w:rsidP="003E78E1">
            <w:pPr>
              <w:pStyle w:val="ListParagraph"/>
              <w:ind w:left="459"/>
              <w:rPr>
                <w:b/>
                <w:bCs/>
              </w:rPr>
            </w:pPr>
          </w:p>
          <w:p w14:paraId="54ACE9C0" w14:textId="08904FAF" w:rsidR="00A20813" w:rsidRDefault="00A20813" w:rsidP="00A20813">
            <w:pPr>
              <w:pStyle w:val="ListParagraph"/>
              <w:ind w:left="459"/>
              <w:rPr>
                <w:b/>
                <w:bCs/>
              </w:rPr>
            </w:pPr>
          </w:p>
          <w:p w14:paraId="234D9364" w14:textId="721C1A3F" w:rsidR="00A20813" w:rsidRDefault="00A20813" w:rsidP="00A20813">
            <w:pPr>
              <w:pStyle w:val="ListParagraph"/>
              <w:ind w:left="459"/>
              <w:rPr>
                <w:b/>
                <w:bCs/>
              </w:rPr>
            </w:pPr>
          </w:p>
          <w:p w14:paraId="3B27E88F" w14:textId="05119197" w:rsidR="00A20813" w:rsidRDefault="00A20813" w:rsidP="00A20813">
            <w:pPr>
              <w:pStyle w:val="ListParagraph"/>
              <w:ind w:left="459"/>
              <w:rPr>
                <w:b/>
                <w:bCs/>
              </w:rPr>
            </w:pPr>
          </w:p>
          <w:p w14:paraId="0E0B06F4" w14:textId="581681DA" w:rsidR="00A20813" w:rsidRDefault="00A20813" w:rsidP="00A20813">
            <w:pPr>
              <w:pStyle w:val="ListParagraph"/>
              <w:ind w:left="459"/>
              <w:rPr>
                <w:b/>
                <w:bCs/>
              </w:rPr>
            </w:pPr>
          </w:p>
          <w:p w14:paraId="72805F69" w14:textId="41D92978" w:rsidR="00A20813" w:rsidRDefault="00A20813" w:rsidP="00A20813">
            <w:pPr>
              <w:pStyle w:val="ListParagraph"/>
              <w:ind w:left="459"/>
              <w:rPr>
                <w:b/>
                <w:bCs/>
              </w:rPr>
            </w:pPr>
          </w:p>
          <w:p w14:paraId="4318B0D8" w14:textId="2545168D" w:rsidR="00A20813" w:rsidRDefault="00A20813" w:rsidP="00A20813">
            <w:pPr>
              <w:pStyle w:val="ListParagraph"/>
              <w:ind w:left="459"/>
              <w:rPr>
                <w:b/>
                <w:bCs/>
              </w:rPr>
            </w:pPr>
          </w:p>
          <w:p w14:paraId="667EEF05" w14:textId="2EA47DD1" w:rsidR="00A20813" w:rsidRDefault="00A20813" w:rsidP="00A20813">
            <w:pPr>
              <w:pStyle w:val="ListParagraph"/>
              <w:ind w:left="459"/>
              <w:rPr>
                <w:b/>
                <w:bCs/>
              </w:rPr>
            </w:pPr>
          </w:p>
          <w:p w14:paraId="777B7D16" w14:textId="577A9DBE" w:rsidR="00A20813" w:rsidRDefault="00A20813" w:rsidP="00A20813">
            <w:pPr>
              <w:pStyle w:val="ListParagraph"/>
              <w:ind w:left="459"/>
              <w:rPr>
                <w:b/>
                <w:bCs/>
              </w:rPr>
            </w:pPr>
          </w:p>
          <w:p w14:paraId="16025978" w14:textId="732F0318" w:rsidR="00A20813" w:rsidRDefault="00A20813" w:rsidP="00A20813">
            <w:pPr>
              <w:pStyle w:val="ListParagraph"/>
              <w:ind w:left="459"/>
              <w:rPr>
                <w:b/>
                <w:bCs/>
              </w:rPr>
            </w:pPr>
          </w:p>
          <w:p w14:paraId="6D9699E4" w14:textId="459AA881" w:rsidR="00A20813" w:rsidRDefault="00A20813" w:rsidP="00A20813">
            <w:pPr>
              <w:pStyle w:val="ListParagraph"/>
              <w:ind w:left="459"/>
              <w:rPr>
                <w:b/>
                <w:bCs/>
              </w:rPr>
            </w:pPr>
          </w:p>
          <w:p w14:paraId="593F2D43" w14:textId="67B8395B" w:rsidR="00A20813" w:rsidRDefault="00A20813" w:rsidP="00A20813">
            <w:pPr>
              <w:pStyle w:val="ListParagraph"/>
              <w:ind w:left="459"/>
              <w:rPr>
                <w:b/>
                <w:bCs/>
              </w:rPr>
            </w:pPr>
          </w:p>
          <w:p w14:paraId="217D45FB" w14:textId="5DF27391" w:rsidR="00A20813" w:rsidRDefault="00A20813" w:rsidP="00A20813">
            <w:pPr>
              <w:pStyle w:val="ListParagraph"/>
              <w:ind w:left="459"/>
              <w:rPr>
                <w:b/>
                <w:bCs/>
              </w:rPr>
            </w:pPr>
          </w:p>
          <w:p w14:paraId="39486329" w14:textId="2910DB6F" w:rsidR="00A20813" w:rsidRDefault="00A20813" w:rsidP="00A20813">
            <w:pPr>
              <w:pStyle w:val="ListParagraph"/>
              <w:ind w:left="459"/>
              <w:rPr>
                <w:b/>
                <w:bCs/>
              </w:rPr>
            </w:pPr>
          </w:p>
          <w:p w14:paraId="06BF0C5E" w14:textId="6A4A19DC" w:rsidR="00A20813" w:rsidRDefault="00A20813" w:rsidP="00A20813">
            <w:pPr>
              <w:pStyle w:val="ListParagraph"/>
              <w:ind w:left="459"/>
              <w:rPr>
                <w:b/>
                <w:bCs/>
              </w:rPr>
            </w:pPr>
          </w:p>
          <w:p w14:paraId="37CEF11A" w14:textId="190446AB" w:rsidR="00A20813" w:rsidRDefault="00A20813" w:rsidP="00A20813">
            <w:pPr>
              <w:pStyle w:val="ListParagraph"/>
              <w:ind w:left="459"/>
              <w:rPr>
                <w:b/>
                <w:bCs/>
              </w:rPr>
            </w:pPr>
          </w:p>
          <w:p w14:paraId="5417C7E4" w14:textId="2F5C5164" w:rsidR="00A20813" w:rsidRDefault="00A20813" w:rsidP="00A20813">
            <w:pPr>
              <w:pStyle w:val="ListParagraph"/>
              <w:ind w:left="459"/>
              <w:rPr>
                <w:b/>
                <w:bCs/>
              </w:rPr>
            </w:pPr>
          </w:p>
          <w:p w14:paraId="03AB41D3" w14:textId="5C08DC9F" w:rsidR="00A20813" w:rsidRDefault="00A20813" w:rsidP="00A20813">
            <w:pPr>
              <w:pStyle w:val="ListParagraph"/>
              <w:ind w:left="459"/>
              <w:rPr>
                <w:b/>
                <w:bCs/>
              </w:rPr>
            </w:pPr>
          </w:p>
          <w:p w14:paraId="5B04969A" w14:textId="77777777" w:rsidR="00A20813" w:rsidRDefault="00A20813" w:rsidP="00A20813">
            <w:pPr>
              <w:pStyle w:val="ListParagraph"/>
              <w:ind w:left="459"/>
              <w:rPr>
                <w:b/>
                <w:bCs/>
              </w:rPr>
            </w:pPr>
          </w:p>
          <w:p w14:paraId="3BC22F20" w14:textId="27CF3EE7" w:rsidR="00BA68B2" w:rsidRPr="00730880" w:rsidRDefault="00BA68B2" w:rsidP="003B0C0E">
            <w:pPr>
              <w:pStyle w:val="ListParagraph"/>
              <w:numPr>
                <w:ilvl w:val="0"/>
                <w:numId w:val="10"/>
              </w:numPr>
              <w:ind w:left="459"/>
              <w:rPr>
                <w:b/>
                <w:bCs/>
              </w:rPr>
            </w:pPr>
            <w:r w:rsidRPr="00730880">
              <w:rPr>
                <w:b/>
                <w:bCs/>
              </w:rPr>
              <w:t>GOAL operates within the law of the country of operation and within international legal requirements. GOAL expects all companies to fulfil their legal obligations, including meeting their tax liabilities and duties in accordance with the relevant tax legislation. Please comment below if you feel there are any matters you need to bring to GOAL’s attention.</w:t>
            </w:r>
          </w:p>
          <w:p w14:paraId="2396A536" w14:textId="77777777" w:rsidR="00BA68B2" w:rsidRPr="00730880" w:rsidRDefault="00BA68B2" w:rsidP="003E78E1">
            <w:pPr>
              <w:rPr>
                <w:b/>
                <w:bCs/>
              </w:rPr>
            </w:pPr>
          </w:p>
        </w:tc>
      </w:tr>
      <w:tr w:rsidR="00BA68B2" w14:paraId="51F1C89A" w14:textId="77777777" w:rsidTr="003E78E1">
        <w:tc>
          <w:tcPr>
            <w:tcW w:w="5000" w:type="pct"/>
            <w:gridSpan w:val="3"/>
          </w:tcPr>
          <w:p w14:paraId="4C73EF68" w14:textId="77777777" w:rsidR="00BA68B2" w:rsidRDefault="00BA68B2" w:rsidP="003E78E1"/>
          <w:p w14:paraId="16B449D1" w14:textId="77777777" w:rsidR="00BA68B2" w:rsidRDefault="00BA68B2" w:rsidP="003E78E1"/>
          <w:p w14:paraId="1D809305" w14:textId="77777777" w:rsidR="00BA68B2" w:rsidRDefault="00BA68B2" w:rsidP="003E78E1"/>
          <w:p w14:paraId="6894F437" w14:textId="77777777" w:rsidR="00BA68B2" w:rsidRDefault="00BA68B2" w:rsidP="003E78E1"/>
          <w:p w14:paraId="3569D42C" w14:textId="77777777" w:rsidR="00BA68B2" w:rsidRDefault="00BA68B2" w:rsidP="003E78E1"/>
          <w:p w14:paraId="37FD6EEE" w14:textId="77777777" w:rsidR="00BA68B2" w:rsidRDefault="00BA68B2" w:rsidP="003E78E1"/>
          <w:p w14:paraId="10957D3A" w14:textId="48A3985B" w:rsidR="00BA68B2" w:rsidRPr="003F6B88" w:rsidRDefault="00BA68B2" w:rsidP="003E78E1">
            <w:pPr>
              <w:rPr>
                <w:i/>
                <w:iCs/>
              </w:rPr>
            </w:pPr>
            <w:r>
              <w:rPr>
                <w:i/>
                <w:iCs/>
              </w:rPr>
              <w:t xml:space="preserve">Please </w:t>
            </w:r>
            <w:r w:rsidR="00291CBA">
              <w:rPr>
                <w:i/>
                <w:iCs/>
              </w:rPr>
              <w:t>continue</w:t>
            </w:r>
            <w:r>
              <w:rPr>
                <w:i/>
                <w:iCs/>
              </w:rPr>
              <w:t xml:space="preserve"> a separate sheet if necessary. </w:t>
            </w:r>
          </w:p>
        </w:tc>
      </w:tr>
    </w:tbl>
    <w:p w14:paraId="43A98E11" w14:textId="77777777" w:rsidR="00BA68B2" w:rsidRDefault="00BA68B2" w:rsidP="00BA68B2"/>
    <w:p w14:paraId="5ABBFF03" w14:textId="77777777" w:rsidR="00BA68B2" w:rsidRPr="004C151F" w:rsidRDefault="00BA68B2" w:rsidP="00BA68B2">
      <w:r w:rsidRPr="004C151F">
        <w:rPr>
          <w:rFonts w:eastAsia="Calibri" w:cs="Calibri"/>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7932F1F3" w14:textId="77777777" w:rsidR="00BA68B2" w:rsidRPr="004C151F" w:rsidRDefault="00BA68B2" w:rsidP="00BA68B2"/>
    <w:p w14:paraId="3278EBA4" w14:textId="1C19D39F" w:rsidR="00BA68B2" w:rsidRPr="004C151F" w:rsidRDefault="00BA68B2" w:rsidP="00BA68B2">
      <w:pPr>
        <w:tabs>
          <w:tab w:val="left" w:pos="-720"/>
          <w:tab w:val="left" w:pos="0"/>
          <w:tab w:val="left" w:pos="3402"/>
        </w:tabs>
        <w:suppressAutoHyphens/>
        <w:rPr>
          <w:spacing w:val="-3"/>
        </w:rPr>
      </w:pPr>
      <w:r w:rsidRPr="004C151F">
        <w:rPr>
          <w:rFonts w:eastAsia="Calibri" w:cs="Calibri"/>
        </w:rPr>
        <w:t>Signed: (</w:t>
      </w:r>
      <w:r w:rsidR="00291CBA" w:rsidRPr="004C151F">
        <w:rPr>
          <w:rFonts w:eastAsia="Calibri" w:cs="Calibri"/>
        </w:rPr>
        <w:t xml:space="preserve">Director) </w:t>
      </w:r>
      <w:r w:rsidR="00291CBA" w:rsidRPr="004C151F">
        <w:rPr>
          <w:rFonts w:eastAsia="Calibri" w:cs="Calibri"/>
        </w:rPr>
        <w:tab/>
      </w:r>
      <w:r w:rsidRPr="004C151F">
        <w:rPr>
          <w:rFonts w:eastAsia="Calibri" w:cs="Calibri"/>
          <w:color w:val="C0C0C0"/>
          <w:spacing w:val="-3"/>
        </w:rPr>
        <w:t>_________________________________________</w:t>
      </w:r>
    </w:p>
    <w:p w14:paraId="63F4CFDD" w14:textId="77777777" w:rsidR="00BA68B2" w:rsidRPr="004C151F" w:rsidRDefault="00BA68B2" w:rsidP="00BA68B2">
      <w:pPr>
        <w:tabs>
          <w:tab w:val="left" w:pos="-720"/>
          <w:tab w:val="left" w:pos="0"/>
          <w:tab w:val="left" w:pos="3402"/>
        </w:tabs>
        <w:suppressAutoHyphens/>
        <w:rPr>
          <w:spacing w:val="-3"/>
        </w:rPr>
      </w:pPr>
      <w:r w:rsidRPr="004C151F">
        <w:rPr>
          <w:rFonts w:eastAsia="Calibri" w:cs="Calibri"/>
        </w:rPr>
        <w:t xml:space="preserve">Date:  </w:t>
      </w:r>
      <w:r w:rsidRPr="004C151F">
        <w:tab/>
      </w:r>
      <w:r w:rsidRPr="004C151F">
        <w:rPr>
          <w:rFonts w:eastAsia="Calibri" w:cs="Calibri"/>
          <w:color w:val="C0C0C0"/>
          <w:spacing w:val="-3"/>
        </w:rPr>
        <w:t>_________________________________________</w:t>
      </w:r>
    </w:p>
    <w:p w14:paraId="41D73098" w14:textId="77777777" w:rsidR="00BA68B2" w:rsidRPr="004C151F" w:rsidRDefault="00BA68B2" w:rsidP="00BA68B2">
      <w:pPr>
        <w:tabs>
          <w:tab w:val="left" w:pos="-720"/>
          <w:tab w:val="left" w:pos="0"/>
          <w:tab w:val="left" w:pos="3402"/>
        </w:tabs>
        <w:suppressAutoHyphens/>
        <w:rPr>
          <w:spacing w:val="-3"/>
        </w:rPr>
      </w:pPr>
      <w:r w:rsidRPr="004C151F">
        <w:rPr>
          <w:rFonts w:eastAsia="Calibri" w:cs="Calibri"/>
        </w:rPr>
        <w:t>Print Name:</w:t>
      </w:r>
      <w:r w:rsidRPr="004C151F">
        <w:tab/>
      </w:r>
      <w:r w:rsidRPr="004C151F">
        <w:rPr>
          <w:rFonts w:eastAsia="Calibri" w:cs="Calibri"/>
          <w:color w:val="C0C0C0"/>
          <w:spacing w:val="-3"/>
        </w:rPr>
        <w:t>_________________________________________</w:t>
      </w:r>
    </w:p>
    <w:p w14:paraId="777012DA" w14:textId="77777777" w:rsidR="00BA68B2" w:rsidRPr="004C151F" w:rsidRDefault="00BA68B2" w:rsidP="00BA68B2">
      <w:pPr>
        <w:tabs>
          <w:tab w:val="left" w:pos="-720"/>
          <w:tab w:val="left" w:pos="0"/>
          <w:tab w:val="left" w:pos="3402"/>
        </w:tabs>
        <w:suppressAutoHyphens/>
        <w:rPr>
          <w:spacing w:val="-3"/>
        </w:rPr>
      </w:pPr>
      <w:r w:rsidRPr="004C151F">
        <w:rPr>
          <w:rFonts w:eastAsia="Calibri" w:cs="Calibri"/>
        </w:rPr>
        <w:t xml:space="preserve">Company Name:  </w:t>
      </w:r>
      <w:r w:rsidRPr="004C151F">
        <w:tab/>
      </w:r>
      <w:r w:rsidRPr="004C151F">
        <w:rPr>
          <w:rFonts w:eastAsia="Calibri" w:cs="Calibri"/>
          <w:color w:val="C0C0C0"/>
          <w:spacing w:val="-3"/>
        </w:rPr>
        <w:t>_________________________________________</w:t>
      </w:r>
    </w:p>
    <w:p w14:paraId="145B4C4D" w14:textId="471E038C" w:rsidR="00581FE5" w:rsidRPr="00C02514" w:rsidRDefault="00BA68B2" w:rsidP="00C02514">
      <w:pPr>
        <w:tabs>
          <w:tab w:val="left" w:pos="-720"/>
          <w:tab w:val="left" w:pos="0"/>
          <w:tab w:val="left" w:pos="3402"/>
        </w:tabs>
        <w:suppressAutoHyphens/>
        <w:rPr>
          <w:spacing w:val="-3"/>
        </w:rPr>
      </w:pPr>
      <w:r w:rsidRPr="004C151F">
        <w:rPr>
          <w:rFonts w:eastAsia="Calibri" w:cs="Calibri"/>
        </w:rPr>
        <w:t>Address:</w:t>
      </w:r>
      <w:r w:rsidRPr="004C151F">
        <w:tab/>
      </w:r>
      <w:r w:rsidRPr="004C151F">
        <w:rPr>
          <w:rFonts w:eastAsia="Calibri" w:cs="Calibri"/>
          <w:color w:val="C0C0C0"/>
          <w:spacing w:val="-3"/>
        </w:rPr>
        <w:t>_______________________________________</w:t>
      </w:r>
      <w:bookmarkStart w:id="43" w:name="_Toc463016560"/>
      <w:bookmarkStart w:id="44" w:name="_Toc466022967"/>
      <w:bookmarkEnd w:id="41"/>
      <w:bookmarkEnd w:id="42"/>
    </w:p>
    <w:p w14:paraId="01FBC6BA" w14:textId="77777777" w:rsidR="00B94807" w:rsidRDefault="00B94807" w:rsidP="00DC2A36">
      <w:pPr>
        <w:pStyle w:val="Heading1"/>
        <w:numPr>
          <w:ilvl w:val="0"/>
          <w:numId w:val="0"/>
        </w:numPr>
      </w:pPr>
      <w:r>
        <w:br w:type="page"/>
      </w:r>
    </w:p>
    <w:p w14:paraId="711B448E" w14:textId="29C22C4B" w:rsidR="002C1599" w:rsidRPr="005C7AAA" w:rsidRDefault="002C1599" w:rsidP="005C7AAA">
      <w:pPr>
        <w:pStyle w:val="Heading1"/>
        <w:numPr>
          <w:ilvl w:val="0"/>
          <w:numId w:val="0"/>
        </w:numPr>
        <w:ind w:left="432" w:hanging="432"/>
        <w:rPr>
          <w:rFonts w:ascii="Avenir Next LT Pro" w:hAnsi="Avenir Next LT Pro"/>
          <w:szCs w:val="22"/>
        </w:rPr>
      </w:pPr>
      <w:r w:rsidRPr="005C7AAA">
        <w:rPr>
          <w:rFonts w:ascii="Avenir Next LT Pro" w:hAnsi="Avenir Next LT Pro"/>
          <w:szCs w:val="22"/>
        </w:rPr>
        <w:lastRenderedPageBreak/>
        <w:t xml:space="preserve">Appendix </w:t>
      </w:r>
      <w:r w:rsidR="00B94807" w:rsidRPr="005C7AAA">
        <w:rPr>
          <w:rFonts w:ascii="Avenir Next LT Pro" w:hAnsi="Avenir Next LT Pro"/>
          <w:szCs w:val="22"/>
        </w:rPr>
        <w:t>2</w:t>
      </w:r>
      <w:r w:rsidRPr="005C7AAA">
        <w:rPr>
          <w:rFonts w:ascii="Avenir Next LT Pro" w:hAnsi="Avenir Next LT Pro"/>
          <w:szCs w:val="22"/>
        </w:rPr>
        <w:t xml:space="preserve"> - </w:t>
      </w:r>
      <w:r w:rsidR="009E35C0" w:rsidRPr="005C7AAA">
        <w:rPr>
          <w:rFonts w:ascii="Avenir Next LT Pro" w:hAnsi="Avenir Next LT Pro"/>
          <w:szCs w:val="22"/>
        </w:rPr>
        <w:t xml:space="preserve">Technical Offer </w:t>
      </w:r>
    </w:p>
    <w:tbl>
      <w:tblPr>
        <w:tblStyle w:val="TableGrid"/>
        <w:tblW w:w="14755" w:type="dxa"/>
        <w:tblLook w:val="04A0" w:firstRow="1" w:lastRow="0" w:firstColumn="1" w:lastColumn="0" w:noHBand="0" w:noVBand="1"/>
      </w:tblPr>
      <w:tblGrid>
        <w:gridCol w:w="7105"/>
        <w:gridCol w:w="7650"/>
      </w:tblGrid>
      <w:tr w:rsidR="00DC2A36" w14:paraId="2ED204F5" w14:textId="77777777" w:rsidTr="0061424B">
        <w:tc>
          <w:tcPr>
            <w:tcW w:w="7105" w:type="dxa"/>
          </w:tcPr>
          <w:p w14:paraId="27E9FB43" w14:textId="5E218E8A" w:rsidR="00DC2A36" w:rsidRDefault="00DC2A36" w:rsidP="002A50B6">
            <w:r>
              <w:t>How many years have you</w:t>
            </w:r>
            <w:r w:rsidR="00B94807">
              <w:t>r company</w:t>
            </w:r>
            <w:r>
              <w:t xml:space="preserve"> been providing satellite internet services to clients in Sudan?</w:t>
            </w:r>
          </w:p>
        </w:tc>
        <w:tc>
          <w:tcPr>
            <w:tcW w:w="7650" w:type="dxa"/>
          </w:tcPr>
          <w:p w14:paraId="7AE8F317" w14:textId="77777777" w:rsidR="00DC2A36" w:rsidRDefault="00DC2A36" w:rsidP="002A50B6"/>
          <w:p w14:paraId="2BD3C36C" w14:textId="77777777" w:rsidR="00B94807" w:rsidRDefault="00B94807" w:rsidP="002A50B6"/>
          <w:p w14:paraId="5658FC40" w14:textId="55C2C386" w:rsidR="00B94807" w:rsidRDefault="00B94807" w:rsidP="002A50B6"/>
        </w:tc>
      </w:tr>
      <w:tr w:rsidR="00DC2A36" w14:paraId="12AFB1FA" w14:textId="77777777" w:rsidTr="0061424B">
        <w:tc>
          <w:tcPr>
            <w:tcW w:w="7105" w:type="dxa"/>
          </w:tcPr>
          <w:p w14:paraId="4A14FF73" w14:textId="77777777" w:rsidR="00DC2A36" w:rsidRDefault="00DC2A36" w:rsidP="002A50B6">
            <w:r>
              <w:t>Tick which states you current provide internet services to:</w:t>
            </w:r>
          </w:p>
        </w:tc>
        <w:tc>
          <w:tcPr>
            <w:tcW w:w="7650" w:type="dxa"/>
          </w:tcPr>
          <w:p w14:paraId="2298AD74" w14:textId="5A75D739" w:rsidR="00DC2A36" w:rsidRDefault="001C6416" w:rsidP="002A50B6">
            <w:r>
              <w:t>South Kordofan</w:t>
            </w:r>
            <w:r w:rsidR="00B94807">
              <w:t xml:space="preserve">  </w:t>
            </w:r>
            <w:sdt>
              <w:sdtPr>
                <w:id w:val="1007408623"/>
                <w14:checkbox>
                  <w14:checked w14:val="0"/>
                  <w14:checkedState w14:val="2612" w14:font="MS Gothic"/>
                  <w14:uncheckedState w14:val="2610" w14:font="MS Gothic"/>
                </w14:checkbox>
              </w:sdtPr>
              <w:sdtContent>
                <w:r w:rsidR="00B94807">
                  <w:rPr>
                    <w:rFonts w:ascii="MS Gothic" w:eastAsia="MS Gothic" w:hAnsi="MS Gothic" w:hint="eastAsia"/>
                  </w:rPr>
                  <w:t>☐</w:t>
                </w:r>
              </w:sdtContent>
            </w:sdt>
            <w:r w:rsidR="00B94807">
              <w:t xml:space="preserve">   </w:t>
            </w:r>
          </w:p>
          <w:p w14:paraId="055E6E07" w14:textId="20A93D72" w:rsidR="00DC2A36" w:rsidRDefault="001C6416" w:rsidP="001C6416">
            <w:r>
              <w:t>North Darfur</w:t>
            </w:r>
            <w:r w:rsidR="00B94807">
              <w:t xml:space="preserve"> </w:t>
            </w:r>
            <w:sdt>
              <w:sdtPr>
                <w:id w:val="364563482"/>
                <w14:checkbox>
                  <w14:checked w14:val="0"/>
                  <w14:checkedState w14:val="2612" w14:font="MS Gothic"/>
                  <w14:uncheckedState w14:val="2610" w14:font="MS Gothic"/>
                </w14:checkbox>
              </w:sdtPr>
              <w:sdtContent>
                <w:r w:rsidR="00B94807">
                  <w:rPr>
                    <w:rFonts w:ascii="MS Gothic" w:eastAsia="MS Gothic" w:hAnsi="MS Gothic" w:hint="eastAsia"/>
                  </w:rPr>
                  <w:t>☐</w:t>
                </w:r>
              </w:sdtContent>
            </w:sdt>
          </w:p>
        </w:tc>
      </w:tr>
      <w:tr w:rsidR="00DC2A36" w14:paraId="09D5C6D4" w14:textId="77777777" w:rsidTr="0061424B">
        <w:tc>
          <w:tcPr>
            <w:tcW w:w="7105" w:type="dxa"/>
          </w:tcPr>
          <w:p w14:paraId="794B7678" w14:textId="589935DD" w:rsidR="00DC2A36" w:rsidRDefault="00DC2A36" w:rsidP="002A50B6">
            <w:r>
              <w:t xml:space="preserve">How many sites do you currently provide </w:t>
            </w:r>
            <w:proofErr w:type="spellStart"/>
            <w:r>
              <w:t>VSat</w:t>
            </w:r>
            <w:proofErr w:type="spellEnd"/>
            <w:r>
              <w:t xml:space="preserve"> internet services to across</w:t>
            </w:r>
            <w:r w:rsidR="00AE2BFB">
              <w:t xml:space="preserve"> </w:t>
            </w:r>
            <w:r>
              <w:t>Sudan?</w:t>
            </w:r>
          </w:p>
        </w:tc>
        <w:tc>
          <w:tcPr>
            <w:tcW w:w="7650" w:type="dxa"/>
          </w:tcPr>
          <w:p w14:paraId="78477BC1" w14:textId="08B45154" w:rsidR="00DC2A36" w:rsidRDefault="00DC2A36" w:rsidP="002A50B6"/>
          <w:p w14:paraId="08A0C887" w14:textId="1B39A1B0" w:rsidR="00AE2BFB" w:rsidRDefault="00AE2BFB" w:rsidP="002A50B6"/>
          <w:p w14:paraId="0CFC8AB9" w14:textId="4F628E02" w:rsidR="00AE2BFB" w:rsidRDefault="00AE2BFB" w:rsidP="002A50B6"/>
          <w:p w14:paraId="12EEC26A" w14:textId="6CA50E42" w:rsidR="00AE2BFB" w:rsidRDefault="00AE2BFB" w:rsidP="002A50B6"/>
          <w:p w14:paraId="1320EB32" w14:textId="70EBA252" w:rsidR="00AE2BFB" w:rsidRDefault="00AE2BFB" w:rsidP="002A50B6"/>
          <w:p w14:paraId="1ABF16BB" w14:textId="77777777" w:rsidR="00AE2BFB" w:rsidRDefault="00AE2BFB" w:rsidP="002A50B6"/>
          <w:p w14:paraId="2E8F157C" w14:textId="77777777" w:rsidR="00B94807" w:rsidRDefault="00B94807" w:rsidP="002A50B6"/>
          <w:p w14:paraId="5F0CD1B4" w14:textId="6963A3C8" w:rsidR="00B94807" w:rsidRDefault="00B94807" w:rsidP="002A50B6"/>
        </w:tc>
      </w:tr>
      <w:tr w:rsidR="00DC2A36" w14:paraId="1C580457" w14:textId="77777777" w:rsidTr="0061424B">
        <w:tc>
          <w:tcPr>
            <w:tcW w:w="7105" w:type="dxa"/>
          </w:tcPr>
          <w:p w14:paraId="69395DB9" w14:textId="3DBDEC4F" w:rsidR="00DC2A36" w:rsidRDefault="00DC2A36" w:rsidP="002A50B6">
            <w:r>
              <w:t xml:space="preserve">How quickly can have qualified technicians ready to deploy </w:t>
            </w:r>
            <w:r w:rsidR="00B4422F">
              <w:t xml:space="preserve">at field sites </w:t>
            </w:r>
            <w:r>
              <w:t xml:space="preserve">to provide repair services? </w:t>
            </w:r>
          </w:p>
          <w:p w14:paraId="58CD7093" w14:textId="77777777" w:rsidR="00DC2A36" w:rsidRDefault="00DC2A36" w:rsidP="002A50B6"/>
        </w:tc>
        <w:tc>
          <w:tcPr>
            <w:tcW w:w="7650" w:type="dxa"/>
          </w:tcPr>
          <w:p w14:paraId="5C64A698" w14:textId="77777777" w:rsidR="00DC2A36" w:rsidRDefault="00DC2A36" w:rsidP="002A50B6"/>
        </w:tc>
      </w:tr>
      <w:tr w:rsidR="00B94807" w14:paraId="4071600B" w14:textId="77777777" w:rsidTr="0061424B">
        <w:tc>
          <w:tcPr>
            <w:tcW w:w="7105" w:type="dxa"/>
          </w:tcPr>
          <w:p w14:paraId="15D33B68" w14:textId="77777777" w:rsidR="00B94807" w:rsidRDefault="00B94807" w:rsidP="001051A5">
            <w:r>
              <w:t xml:space="preserve">How many technicians due you fully employee on employment contracts? </w:t>
            </w:r>
          </w:p>
          <w:p w14:paraId="639AC24C" w14:textId="77777777" w:rsidR="00B94807" w:rsidRDefault="00B94807" w:rsidP="001051A5">
            <w:r>
              <w:t>Provide a summary of technical qualifications.</w:t>
            </w:r>
          </w:p>
        </w:tc>
        <w:tc>
          <w:tcPr>
            <w:tcW w:w="7650" w:type="dxa"/>
          </w:tcPr>
          <w:p w14:paraId="03380608" w14:textId="77777777" w:rsidR="00B94807" w:rsidRDefault="00B94807" w:rsidP="001051A5"/>
          <w:p w14:paraId="5ACB3B64" w14:textId="77777777" w:rsidR="00B94807" w:rsidRDefault="00B94807" w:rsidP="001051A5"/>
          <w:p w14:paraId="6ED51723" w14:textId="77777777" w:rsidR="00B94807" w:rsidRDefault="00B94807" w:rsidP="001051A5"/>
          <w:p w14:paraId="2294490E" w14:textId="77777777" w:rsidR="00B94807" w:rsidRDefault="00B94807" w:rsidP="001051A5"/>
          <w:p w14:paraId="3DEB1BA2" w14:textId="77777777" w:rsidR="00B94807" w:rsidRDefault="00B94807" w:rsidP="001051A5"/>
          <w:p w14:paraId="4FFC6A32" w14:textId="77777777" w:rsidR="00B94807" w:rsidRDefault="00B94807" w:rsidP="001051A5"/>
          <w:p w14:paraId="35EC1346" w14:textId="77777777" w:rsidR="00B94807" w:rsidRDefault="00B94807" w:rsidP="001051A5"/>
          <w:p w14:paraId="3756694F" w14:textId="77777777" w:rsidR="00B94807" w:rsidRDefault="00B94807" w:rsidP="001051A5"/>
          <w:p w14:paraId="2F948377" w14:textId="77777777" w:rsidR="00B94807" w:rsidRDefault="00B94807" w:rsidP="001051A5"/>
          <w:p w14:paraId="3F3940F4" w14:textId="77777777" w:rsidR="00B94807" w:rsidRDefault="00B94807" w:rsidP="001051A5"/>
          <w:p w14:paraId="7B5AF2D5" w14:textId="77777777" w:rsidR="00B94807" w:rsidRDefault="00B94807" w:rsidP="001051A5"/>
          <w:p w14:paraId="32F84069" w14:textId="77777777" w:rsidR="00B94807" w:rsidRDefault="00B94807" w:rsidP="001051A5"/>
          <w:p w14:paraId="3DB7C369" w14:textId="77777777" w:rsidR="00B94807" w:rsidRDefault="00B94807" w:rsidP="001051A5"/>
          <w:p w14:paraId="431CBC52" w14:textId="78CBCE56" w:rsidR="00B94807" w:rsidRDefault="00B94807" w:rsidP="001051A5"/>
        </w:tc>
      </w:tr>
      <w:tr w:rsidR="00DC2A36" w14:paraId="511F4FAF" w14:textId="77777777" w:rsidTr="0061424B">
        <w:tc>
          <w:tcPr>
            <w:tcW w:w="7105" w:type="dxa"/>
          </w:tcPr>
          <w:p w14:paraId="77AB3F64" w14:textId="77777777" w:rsidR="00DC2A36" w:rsidRDefault="00DC2A36" w:rsidP="002A50B6">
            <w:r>
              <w:t xml:space="preserve">Do you have a standard contract that you require clients to sign?  </w:t>
            </w:r>
          </w:p>
          <w:p w14:paraId="7FABCB99" w14:textId="77777777" w:rsidR="00DC2A36" w:rsidRDefault="00DC2A36" w:rsidP="002A50B6">
            <w:r>
              <w:t>If YES – please submit</w:t>
            </w:r>
          </w:p>
        </w:tc>
        <w:tc>
          <w:tcPr>
            <w:tcW w:w="7650" w:type="dxa"/>
          </w:tcPr>
          <w:p w14:paraId="7CAE988D" w14:textId="77777777" w:rsidR="00DC2A36" w:rsidRDefault="00DC2A36" w:rsidP="002A50B6"/>
        </w:tc>
      </w:tr>
      <w:tr w:rsidR="00DC2A36" w14:paraId="39A61DEC" w14:textId="77777777" w:rsidTr="0061424B">
        <w:tc>
          <w:tcPr>
            <w:tcW w:w="7105" w:type="dxa"/>
          </w:tcPr>
          <w:p w14:paraId="3940CD28" w14:textId="77777777" w:rsidR="00DC2A36" w:rsidRDefault="00DC2A36" w:rsidP="002A50B6">
            <w:r>
              <w:t>What is the cancellation notice period in your contract?</w:t>
            </w:r>
          </w:p>
          <w:p w14:paraId="060B568B" w14:textId="77777777" w:rsidR="00DC2A36" w:rsidRDefault="00DC2A36" w:rsidP="002A50B6"/>
        </w:tc>
        <w:tc>
          <w:tcPr>
            <w:tcW w:w="7650" w:type="dxa"/>
          </w:tcPr>
          <w:p w14:paraId="7C03D242" w14:textId="77777777" w:rsidR="00DC2A36" w:rsidRDefault="00DC2A36" w:rsidP="002A50B6"/>
        </w:tc>
      </w:tr>
      <w:tr w:rsidR="00DC2A36" w14:paraId="22969597" w14:textId="77777777" w:rsidTr="0061424B">
        <w:trPr>
          <w:trHeight w:val="1502"/>
        </w:trPr>
        <w:tc>
          <w:tcPr>
            <w:tcW w:w="7105" w:type="dxa"/>
          </w:tcPr>
          <w:p w14:paraId="6A22B3E4" w14:textId="77777777" w:rsidR="00DC2A36" w:rsidRDefault="00DC2A36" w:rsidP="00CE1FAD">
            <w:r>
              <w:lastRenderedPageBreak/>
              <w:t>What value add features do you provide for clients?</w:t>
            </w:r>
          </w:p>
          <w:p w14:paraId="7C6289CA" w14:textId="77777777" w:rsidR="0061424B" w:rsidRPr="0061424B" w:rsidRDefault="0061424B" w:rsidP="0061424B"/>
          <w:p w14:paraId="2A0EC276" w14:textId="1AC2BD29" w:rsidR="0061424B" w:rsidRPr="0061424B" w:rsidRDefault="0061424B" w:rsidP="0061424B">
            <w:pPr>
              <w:tabs>
                <w:tab w:val="left" w:pos="2088"/>
              </w:tabs>
            </w:pPr>
          </w:p>
        </w:tc>
        <w:tc>
          <w:tcPr>
            <w:tcW w:w="7650" w:type="dxa"/>
          </w:tcPr>
          <w:p w14:paraId="7F753E5C" w14:textId="77777777" w:rsidR="00DC2A36" w:rsidRDefault="00DC2A36" w:rsidP="002A50B6"/>
          <w:p w14:paraId="1346EA48" w14:textId="56CD131F" w:rsidR="00B94807" w:rsidRDefault="00B94807" w:rsidP="002A50B6"/>
        </w:tc>
      </w:tr>
      <w:tr w:rsidR="00DC2A36" w14:paraId="75E32F12" w14:textId="77777777" w:rsidTr="0061424B">
        <w:tc>
          <w:tcPr>
            <w:tcW w:w="7105" w:type="dxa"/>
          </w:tcPr>
          <w:p w14:paraId="05F575A3" w14:textId="77777777" w:rsidR="00DC2A36" w:rsidRDefault="00DC2A36" w:rsidP="002A50B6">
            <w:r>
              <w:t>Do you provide equipment for lease?</w:t>
            </w:r>
          </w:p>
          <w:p w14:paraId="34AE8F09" w14:textId="77777777" w:rsidR="00DC2A36" w:rsidRDefault="00DC2A36" w:rsidP="002A50B6"/>
        </w:tc>
        <w:tc>
          <w:tcPr>
            <w:tcW w:w="7650" w:type="dxa"/>
          </w:tcPr>
          <w:p w14:paraId="27B2152D" w14:textId="77777777" w:rsidR="00DC2A36" w:rsidRDefault="00DC2A36" w:rsidP="002A50B6"/>
        </w:tc>
      </w:tr>
      <w:tr w:rsidR="00DC2A36" w14:paraId="1DF9CD10" w14:textId="77777777" w:rsidTr="0061424B">
        <w:tc>
          <w:tcPr>
            <w:tcW w:w="7105" w:type="dxa"/>
          </w:tcPr>
          <w:p w14:paraId="42B62E47" w14:textId="77777777" w:rsidR="00DC2A36" w:rsidRDefault="00DC2A36" w:rsidP="002A50B6">
            <w:r>
              <w:t xml:space="preserve">If ordered today what would be your delivery time for installation of a new C band </w:t>
            </w:r>
            <w:proofErr w:type="spellStart"/>
            <w:r>
              <w:t>VSat</w:t>
            </w:r>
            <w:proofErr w:type="spellEnd"/>
            <w:r>
              <w:t xml:space="preserve"> in </w:t>
            </w:r>
            <w:proofErr w:type="spellStart"/>
            <w:r>
              <w:t>Baliet</w:t>
            </w:r>
            <w:proofErr w:type="spellEnd"/>
            <w:r>
              <w:t xml:space="preserve">, Upper Nile State? </w:t>
            </w:r>
          </w:p>
          <w:p w14:paraId="621A2073" w14:textId="77777777" w:rsidR="00DC2A36" w:rsidRDefault="00DC2A36" w:rsidP="002A50B6"/>
        </w:tc>
        <w:tc>
          <w:tcPr>
            <w:tcW w:w="7650" w:type="dxa"/>
          </w:tcPr>
          <w:p w14:paraId="1F5BC0A2" w14:textId="77777777" w:rsidR="00DC2A36" w:rsidRDefault="00DC2A36" w:rsidP="002A50B6"/>
        </w:tc>
      </w:tr>
      <w:tr w:rsidR="00DC2A36" w14:paraId="60BF8B86" w14:textId="77777777" w:rsidTr="0061424B">
        <w:tc>
          <w:tcPr>
            <w:tcW w:w="7105" w:type="dxa"/>
          </w:tcPr>
          <w:p w14:paraId="133C99DC" w14:textId="77777777" w:rsidR="00DC2A36" w:rsidRDefault="00DC2A36" w:rsidP="002A50B6">
            <w:r>
              <w:t xml:space="preserve">If installing a new </w:t>
            </w:r>
            <w:proofErr w:type="spellStart"/>
            <w:r>
              <w:t>VSat</w:t>
            </w:r>
            <w:proofErr w:type="spellEnd"/>
            <w:r>
              <w:t xml:space="preserve"> what costs or services do you need the client to cover/provide?</w:t>
            </w:r>
          </w:p>
          <w:p w14:paraId="16E7457F" w14:textId="77777777" w:rsidR="00DC2A36" w:rsidRDefault="00DC2A36" w:rsidP="002A50B6"/>
        </w:tc>
        <w:tc>
          <w:tcPr>
            <w:tcW w:w="7650" w:type="dxa"/>
          </w:tcPr>
          <w:p w14:paraId="4161D1EF" w14:textId="77777777" w:rsidR="00DC2A36" w:rsidRDefault="00DC2A36" w:rsidP="002A50B6"/>
        </w:tc>
      </w:tr>
      <w:tr w:rsidR="00DC2A36" w14:paraId="3B3C3CDC" w14:textId="77777777" w:rsidTr="0061424B">
        <w:tc>
          <w:tcPr>
            <w:tcW w:w="7105" w:type="dxa"/>
          </w:tcPr>
          <w:p w14:paraId="2F587B62" w14:textId="77777777" w:rsidR="00DC2A36" w:rsidRPr="00517C66" w:rsidRDefault="00DC2A36" w:rsidP="002A50B6">
            <w:r w:rsidRPr="00517C66">
              <w:t xml:space="preserve">What is your % service downtime for the last 3 months? </w:t>
            </w:r>
          </w:p>
          <w:p w14:paraId="7082210F" w14:textId="77777777" w:rsidR="00DC2A36" w:rsidRDefault="00DC2A36" w:rsidP="002A50B6">
            <w:r w:rsidRPr="00517C66">
              <w:t xml:space="preserve">Provide appropriate technical data to </w:t>
            </w:r>
            <w:r>
              <w:t>support your answer</w:t>
            </w:r>
            <w:r w:rsidRPr="00517C66">
              <w:t>.</w:t>
            </w:r>
          </w:p>
        </w:tc>
        <w:tc>
          <w:tcPr>
            <w:tcW w:w="7650" w:type="dxa"/>
          </w:tcPr>
          <w:p w14:paraId="1B729900" w14:textId="77777777" w:rsidR="00DC2A36" w:rsidRDefault="00DC2A36" w:rsidP="002A50B6"/>
          <w:p w14:paraId="203A6220" w14:textId="77777777" w:rsidR="00B94807" w:rsidRDefault="00B94807" w:rsidP="002A50B6"/>
          <w:p w14:paraId="21CA2870" w14:textId="77777777" w:rsidR="00B94807" w:rsidRDefault="00B94807" w:rsidP="002A50B6"/>
          <w:p w14:paraId="75FF3F14" w14:textId="77777777" w:rsidR="00B94807" w:rsidRDefault="00B94807" w:rsidP="002A50B6"/>
          <w:p w14:paraId="4B3B4112" w14:textId="637E0E80" w:rsidR="00B94807" w:rsidRDefault="00B94807" w:rsidP="002A50B6"/>
        </w:tc>
      </w:tr>
      <w:tr w:rsidR="00DC2A36" w14:paraId="22CCEAC0" w14:textId="77777777" w:rsidTr="0061424B">
        <w:tc>
          <w:tcPr>
            <w:tcW w:w="7105" w:type="dxa"/>
          </w:tcPr>
          <w:p w14:paraId="10F79E4A" w14:textId="77777777" w:rsidR="00DC2A36" w:rsidRDefault="00DC2A36" w:rsidP="002A50B6">
            <w:r>
              <w:t xml:space="preserve">GOALs standard payment terms are 30 days in arrears after receipt of service and invoice.  Are these terms acceptable to you? </w:t>
            </w:r>
          </w:p>
          <w:p w14:paraId="0680329C" w14:textId="77777777" w:rsidR="00DC2A36" w:rsidRDefault="00DC2A36" w:rsidP="002A50B6"/>
          <w:p w14:paraId="7F224736" w14:textId="77777777" w:rsidR="00DC2A36" w:rsidRDefault="00DC2A36" w:rsidP="002A50B6">
            <w:r>
              <w:t xml:space="preserve">If NO what are your standard payment terms: </w:t>
            </w:r>
          </w:p>
        </w:tc>
        <w:tc>
          <w:tcPr>
            <w:tcW w:w="7650" w:type="dxa"/>
          </w:tcPr>
          <w:p w14:paraId="6112D9D4" w14:textId="77777777" w:rsidR="00DC2A36" w:rsidRDefault="00DC2A36" w:rsidP="002A50B6"/>
          <w:p w14:paraId="2B3B738E" w14:textId="77777777" w:rsidR="00DC2A36" w:rsidRDefault="00DC2A36" w:rsidP="002A50B6">
            <w:pPr>
              <w:jc w:val="center"/>
            </w:pPr>
            <w:r>
              <w:t>YES / NO</w:t>
            </w:r>
          </w:p>
        </w:tc>
      </w:tr>
    </w:tbl>
    <w:p w14:paraId="460D9BF7" w14:textId="77777777" w:rsidR="00B94807" w:rsidRDefault="00B94807" w:rsidP="00473F26">
      <w:pPr>
        <w:pStyle w:val="MSGENFONTSTYLENAMETEMPLATEROLENUMBERMSGENFONTSTYLENAMEBYROLETEXT20"/>
        <w:shd w:val="clear" w:color="auto" w:fill="auto"/>
        <w:spacing w:after="0" w:line="259" w:lineRule="auto"/>
        <w:jc w:val="left"/>
        <w:rPr>
          <w:color w:val="FF0000"/>
        </w:rPr>
      </w:pPr>
    </w:p>
    <w:p w14:paraId="1E5860F7" w14:textId="77777777" w:rsidR="001715AD" w:rsidRPr="00A73552" w:rsidRDefault="001715AD" w:rsidP="001715AD">
      <w:r>
        <w:t>“</w:t>
      </w:r>
      <w:r w:rsidRPr="00A73552">
        <w:t>By submitting this offer, I confirm that all data subjects have specifically consented to the use and storage of their data by GOAL for the purpose of analysing the offers and awarding a contract under this tender; and further understood that the personal data may be shared internally within GOAL and externally if required by law and donor regulations; and may be stored for a period of up to 7 years from the award of contract.</w:t>
      </w:r>
      <w:r>
        <w:t>”</w:t>
      </w:r>
    </w:p>
    <w:p w14:paraId="1F0F9F2F" w14:textId="075C5416" w:rsidR="00B94807" w:rsidRPr="004C151F" w:rsidRDefault="001715AD" w:rsidP="00B94807">
      <w:r>
        <w:t xml:space="preserve">In signing </w:t>
      </w:r>
      <w:r w:rsidR="00CE1FAD">
        <w:t>below,</w:t>
      </w:r>
      <w:r>
        <w:t xml:space="preserve"> you confirm that you have due authorisation to submit this bid on behalf of your organisation.</w:t>
      </w:r>
    </w:p>
    <w:p w14:paraId="355A9196" w14:textId="3E1E1860" w:rsidR="00B94807" w:rsidRPr="004C151F" w:rsidRDefault="00B94807" w:rsidP="00B94807">
      <w:pPr>
        <w:tabs>
          <w:tab w:val="left" w:pos="-720"/>
          <w:tab w:val="left" w:pos="0"/>
          <w:tab w:val="left" w:pos="3402"/>
        </w:tabs>
        <w:suppressAutoHyphens/>
        <w:rPr>
          <w:spacing w:val="-3"/>
        </w:rPr>
      </w:pPr>
      <w:r w:rsidRPr="004C151F">
        <w:rPr>
          <w:rFonts w:eastAsia="Calibri" w:cs="Calibri"/>
        </w:rPr>
        <w:t xml:space="preserve">Signed:    </w:t>
      </w:r>
      <w:r w:rsidRPr="004C151F">
        <w:tab/>
      </w:r>
      <w:r w:rsidRPr="004C151F">
        <w:rPr>
          <w:rFonts w:eastAsia="Calibri" w:cs="Calibri"/>
          <w:color w:val="C0C0C0"/>
          <w:spacing w:val="-3"/>
        </w:rPr>
        <w:t>_________________________________________</w:t>
      </w:r>
    </w:p>
    <w:p w14:paraId="6E8FF437" w14:textId="77777777" w:rsidR="00B94807" w:rsidRPr="004C151F" w:rsidRDefault="00B94807" w:rsidP="00B94807">
      <w:pPr>
        <w:tabs>
          <w:tab w:val="left" w:pos="-720"/>
          <w:tab w:val="left" w:pos="0"/>
          <w:tab w:val="left" w:pos="3402"/>
        </w:tabs>
        <w:suppressAutoHyphens/>
        <w:rPr>
          <w:spacing w:val="-3"/>
        </w:rPr>
      </w:pPr>
      <w:r w:rsidRPr="004C151F">
        <w:rPr>
          <w:rFonts w:eastAsia="Calibri" w:cs="Calibri"/>
        </w:rPr>
        <w:t xml:space="preserve">Date:  </w:t>
      </w:r>
      <w:r w:rsidRPr="004C151F">
        <w:tab/>
      </w:r>
      <w:r w:rsidRPr="004C151F">
        <w:rPr>
          <w:rFonts w:eastAsia="Calibri" w:cs="Calibri"/>
          <w:color w:val="C0C0C0"/>
          <w:spacing w:val="-3"/>
        </w:rPr>
        <w:t>_________________________________________</w:t>
      </w:r>
    </w:p>
    <w:p w14:paraId="2398E22F" w14:textId="77777777" w:rsidR="00B94807" w:rsidRPr="004C151F" w:rsidRDefault="00B94807" w:rsidP="00B94807">
      <w:pPr>
        <w:tabs>
          <w:tab w:val="left" w:pos="-720"/>
          <w:tab w:val="left" w:pos="0"/>
          <w:tab w:val="left" w:pos="3402"/>
        </w:tabs>
        <w:suppressAutoHyphens/>
        <w:rPr>
          <w:spacing w:val="-3"/>
        </w:rPr>
      </w:pPr>
      <w:r w:rsidRPr="004C151F">
        <w:rPr>
          <w:rFonts w:eastAsia="Calibri" w:cs="Calibri"/>
        </w:rPr>
        <w:t>Print Name:</w:t>
      </w:r>
      <w:r w:rsidRPr="004C151F">
        <w:tab/>
      </w:r>
      <w:r w:rsidRPr="004C151F">
        <w:rPr>
          <w:rFonts w:eastAsia="Calibri" w:cs="Calibri"/>
          <w:color w:val="C0C0C0"/>
          <w:spacing w:val="-3"/>
        </w:rPr>
        <w:t>_________________________________________</w:t>
      </w:r>
    </w:p>
    <w:p w14:paraId="3B29F6D2" w14:textId="77777777" w:rsidR="00B94807" w:rsidRPr="004C151F" w:rsidRDefault="00B94807" w:rsidP="00B94807">
      <w:pPr>
        <w:tabs>
          <w:tab w:val="left" w:pos="-720"/>
          <w:tab w:val="left" w:pos="0"/>
          <w:tab w:val="left" w:pos="3402"/>
        </w:tabs>
        <w:suppressAutoHyphens/>
        <w:rPr>
          <w:spacing w:val="-3"/>
        </w:rPr>
      </w:pPr>
      <w:r w:rsidRPr="004C151F">
        <w:rPr>
          <w:rFonts w:eastAsia="Calibri" w:cs="Calibri"/>
        </w:rPr>
        <w:t xml:space="preserve">Company Name:  </w:t>
      </w:r>
      <w:r w:rsidRPr="004C151F">
        <w:tab/>
      </w:r>
      <w:r w:rsidRPr="004C151F">
        <w:rPr>
          <w:rFonts w:eastAsia="Calibri" w:cs="Calibri"/>
          <w:color w:val="C0C0C0"/>
          <w:spacing w:val="-3"/>
        </w:rPr>
        <w:t>_________________________________________</w:t>
      </w:r>
    </w:p>
    <w:p w14:paraId="53EEB6A5" w14:textId="52D8DB0F" w:rsidR="00B94807" w:rsidRPr="00C02514" w:rsidRDefault="00B94807" w:rsidP="00B94807">
      <w:pPr>
        <w:tabs>
          <w:tab w:val="left" w:pos="-720"/>
          <w:tab w:val="left" w:pos="0"/>
          <w:tab w:val="left" w:pos="3402"/>
        </w:tabs>
        <w:suppressAutoHyphens/>
        <w:rPr>
          <w:spacing w:val="-3"/>
        </w:rPr>
      </w:pPr>
      <w:r>
        <w:rPr>
          <w:rFonts w:eastAsia="Calibri" w:cs="Calibri"/>
        </w:rPr>
        <w:t>Stamp</w:t>
      </w:r>
      <w:r w:rsidRPr="004C151F">
        <w:rPr>
          <w:rFonts w:eastAsia="Calibri" w:cs="Calibri"/>
        </w:rPr>
        <w:t>:</w:t>
      </w:r>
      <w:r w:rsidRPr="004C151F">
        <w:tab/>
      </w:r>
      <w:r w:rsidRPr="004C151F">
        <w:rPr>
          <w:rFonts w:eastAsia="Calibri" w:cs="Calibri"/>
          <w:color w:val="C0C0C0"/>
          <w:spacing w:val="-3"/>
        </w:rPr>
        <w:t>_______________________________________</w:t>
      </w:r>
    </w:p>
    <w:p w14:paraId="6ACF8027" w14:textId="77777777" w:rsidR="00B94807" w:rsidRDefault="00B94807" w:rsidP="00473F26">
      <w:pPr>
        <w:pStyle w:val="MSGENFONTSTYLENAMETEMPLATEROLENUMBERMSGENFONTSTYLENAMEBYROLETEXT20"/>
        <w:shd w:val="clear" w:color="auto" w:fill="auto"/>
        <w:spacing w:after="0" w:line="259" w:lineRule="auto"/>
        <w:jc w:val="left"/>
        <w:rPr>
          <w:color w:val="FF0000"/>
        </w:rPr>
      </w:pPr>
    </w:p>
    <w:p w14:paraId="4B6C2676" w14:textId="77777777" w:rsidR="00B94807" w:rsidRDefault="00B94807" w:rsidP="00473F26">
      <w:pPr>
        <w:pStyle w:val="MSGENFONTSTYLENAMETEMPLATEROLENUMBERMSGENFONTSTYLENAMEBYROLETEXT20"/>
        <w:shd w:val="clear" w:color="auto" w:fill="auto"/>
        <w:spacing w:after="0" w:line="259" w:lineRule="auto"/>
        <w:jc w:val="left"/>
        <w:rPr>
          <w:color w:val="FF0000"/>
        </w:rPr>
      </w:pPr>
    </w:p>
    <w:p w14:paraId="3CC51D9B" w14:textId="53892323" w:rsidR="005A484B" w:rsidRPr="005C7AAA" w:rsidRDefault="002C1599" w:rsidP="0061424B">
      <w:pPr>
        <w:jc w:val="left"/>
        <w:rPr>
          <w:rFonts w:ascii="Avenir Next LT Pro" w:hAnsi="Avenir Next LT Pro"/>
        </w:rPr>
      </w:pPr>
      <w:r w:rsidRPr="005C7AAA">
        <w:rPr>
          <w:rFonts w:ascii="Avenir Next LT Pro" w:hAnsi="Avenir Next LT Pro"/>
        </w:rPr>
        <w:t xml:space="preserve">Appendix </w:t>
      </w:r>
      <w:r w:rsidR="00DE1200" w:rsidRPr="005C7AAA">
        <w:rPr>
          <w:rFonts w:ascii="Avenir Next LT Pro" w:hAnsi="Avenir Next LT Pro"/>
        </w:rPr>
        <w:t>3</w:t>
      </w:r>
      <w:r w:rsidRPr="005C7AAA">
        <w:rPr>
          <w:rFonts w:ascii="Avenir Next LT Pro" w:hAnsi="Avenir Next LT Pro"/>
        </w:rPr>
        <w:t xml:space="preserve"> - </w:t>
      </w:r>
      <w:r w:rsidR="0016754F" w:rsidRPr="005C7AAA">
        <w:rPr>
          <w:rFonts w:ascii="Avenir Next LT Pro" w:hAnsi="Avenir Next LT Pro"/>
        </w:rPr>
        <w:t>Financial Offer</w:t>
      </w:r>
      <w:bookmarkEnd w:id="43"/>
      <w:bookmarkEnd w:id="44"/>
      <w:r w:rsidRPr="005C7AAA">
        <w:rPr>
          <w:rFonts w:ascii="Avenir Next LT Pro" w:hAnsi="Avenir Next LT Pro"/>
        </w:rPr>
        <w:t xml:space="preserve"> </w:t>
      </w:r>
    </w:p>
    <w:p w14:paraId="226B9B33" w14:textId="77777777" w:rsidR="00DC2A36" w:rsidRDefault="00DC2A36" w:rsidP="00DC2A36">
      <w:r>
        <w:t>GOAL has existing VSAT equipment with the following technical specifications:</w:t>
      </w:r>
    </w:p>
    <w:p w14:paraId="152DBE9C" w14:textId="77777777" w:rsidR="00DC2A36" w:rsidRDefault="00DC2A36" w:rsidP="00DC2A36">
      <w:pPr>
        <w:pStyle w:val="ListParagraph"/>
        <w:numPr>
          <w:ilvl w:val="0"/>
          <w:numId w:val="14"/>
        </w:numPr>
        <w:spacing w:after="120" w:line="252" w:lineRule="auto"/>
      </w:pPr>
      <w:r w:rsidRPr="00A54245">
        <w:t xml:space="preserve">KU-Band, XI Modem, IQ DESKTOP+ 90W MODEM: </w:t>
      </w:r>
      <w:proofErr w:type="spellStart"/>
      <w:r w:rsidRPr="00A54245">
        <w:t>iDirect</w:t>
      </w:r>
      <w:proofErr w:type="spellEnd"/>
      <w:r w:rsidRPr="00A54245">
        <w:t xml:space="preserve"> </w:t>
      </w:r>
      <w:proofErr w:type="spellStart"/>
      <w:r w:rsidRPr="00A54245">
        <w:t>iQ</w:t>
      </w:r>
      <w:proofErr w:type="spellEnd"/>
      <w:r w:rsidRPr="00A54245">
        <w:t xml:space="preserve"> Desktop+ (90w) Modem with PSU c/w Licence IQ5Mbps, </w:t>
      </w:r>
      <w:proofErr w:type="spellStart"/>
      <w:r w:rsidRPr="00A54245">
        <w:t>Univ</w:t>
      </w:r>
      <w:proofErr w:type="spellEnd"/>
      <w:r w:rsidRPr="00A54245">
        <w:t xml:space="preserve"> KU-Band 3w BUC, KU-Band universal LNB</w:t>
      </w:r>
    </w:p>
    <w:p w14:paraId="16F61A4D" w14:textId="77777777" w:rsidR="00DC2A36" w:rsidRDefault="00DC2A36" w:rsidP="00DC2A36">
      <w:pPr>
        <w:pStyle w:val="ListParagraph"/>
        <w:numPr>
          <w:ilvl w:val="0"/>
          <w:numId w:val="14"/>
        </w:numPr>
        <w:spacing w:after="120" w:line="252" w:lineRule="auto"/>
      </w:pPr>
      <w:r>
        <w:t xml:space="preserve">C-Band, IQ Desktop modem, </w:t>
      </w:r>
      <w:proofErr w:type="spellStart"/>
      <w:r>
        <w:t>Prodelin</w:t>
      </w:r>
      <w:proofErr w:type="spellEnd"/>
      <w:r>
        <w:t xml:space="preserve"> Feed system, 30m RG11 Coaxial cable, BUC 5W, PLL LBN 5W, 4 RG 11 Connectors, band pass filter). </w:t>
      </w:r>
    </w:p>
    <w:p w14:paraId="7A5BB537" w14:textId="77777777" w:rsidR="00DC2A36" w:rsidRDefault="00DC2A36" w:rsidP="00DC2A36">
      <w:r>
        <w:t>Prices must be:</w:t>
      </w:r>
    </w:p>
    <w:p w14:paraId="2B43F67E" w14:textId="77777777" w:rsidR="00DC2A36" w:rsidRDefault="00DC2A36" w:rsidP="00DC2A36">
      <w:pPr>
        <w:pStyle w:val="ListParagraph"/>
        <w:numPr>
          <w:ilvl w:val="0"/>
          <w:numId w:val="12"/>
        </w:numPr>
        <w:spacing w:after="120" w:line="252" w:lineRule="auto"/>
      </w:pPr>
      <w:r>
        <w:t xml:space="preserve">USD </w:t>
      </w:r>
    </w:p>
    <w:p w14:paraId="69540ED2" w14:textId="77777777" w:rsidR="00DC2A36" w:rsidRDefault="00DC2A36" w:rsidP="00DC2A36">
      <w:pPr>
        <w:pStyle w:val="ListParagraph"/>
        <w:numPr>
          <w:ilvl w:val="0"/>
          <w:numId w:val="12"/>
        </w:numPr>
        <w:spacing w:after="120" w:line="252" w:lineRule="auto"/>
      </w:pPr>
      <w:r>
        <w:t>For one month service</w:t>
      </w:r>
    </w:p>
    <w:p w14:paraId="58C98054" w14:textId="77777777" w:rsidR="00DC2A36" w:rsidRDefault="00DC2A36" w:rsidP="00DC2A36">
      <w:pPr>
        <w:pStyle w:val="ListParagraph"/>
        <w:numPr>
          <w:ilvl w:val="0"/>
          <w:numId w:val="12"/>
        </w:numPr>
        <w:spacing w:after="120" w:line="252" w:lineRule="auto"/>
      </w:pPr>
      <w:r>
        <w:t>Inclusive of all taxes and VAT</w:t>
      </w:r>
    </w:p>
    <w:p w14:paraId="454D01E3" w14:textId="77777777" w:rsidR="00DC2A36" w:rsidRDefault="00DC2A36" w:rsidP="00DC2A36">
      <w:pPr>
        <w:pStyle w:val="ListParagraph"/>
        <w:numPr>
          <w:ilvl w:val="0"/>
          <w:numId w:val="12"/>
        </w:numPr>
        <w:spacing w:after="120" w:line="252" w:lineRule="auto"/>
      </w:pPr>
      <w:r>
        <w:t>For a single site and ratio as per the table</w:t>
      </w:r>
    </w:p>
    <w:p w14:paraId="364E4678" w14:textId="2CCB8190" w:rsidR="00DC2A36" w:rsidRDefault="00DC2A36" w:rsidP="00DC2A36">
      <w:pPr>
        <w:pStyle w:val="ListParagraph"/>
        <w:numPr>
          <w:ilvl w:val="0"/>
          <w:numId w:val="12"/>
        </w:numPr>
        <w:spacing w:after="120" w:line="252" w:lineRule="auto"/>
      </w:pPr>
      <w:r>
        <w:t>Your best and final offer</w:t>
      </w:r>
      <w:r w:rsidR="00E1683A">
        <w:t xml:space="preserve"> one year internet service to 9 mentioned locations</w:t>
      </w:r>
    </w:p>
    <w:p w14:paraId="39763F98" w14:textId="0AE7C4E6" w:rsidR="00E1683A" w:rsidRDefault="00E1683A" w:rsidP="00E1683A">
      <w:pPr>
        <w:pStyle w:val="ListParagraph"/>
        <w:numPr>
          <w:ilvl w:val="0"/>
          <w:numId w:val="12"/>
        </w:numPr>
        <w:spacing w:after="120" w:line="252" w:lineRule="auto"/>
      </w:pPr>
      <w:r>
        <w:t>Equipment and installation cost per location</w:t>
      </w:r>
    </w:p>
    <w:p w14:paraId="78795416" w14:textId="3A300AD5" w:rsidR="00E1683A" w:rsidRDefault="00E1683A" w:rsidP="00E1683A">
      <w:pPr>
        <w:pStyle w:val="ListParagraph"/>
        <w:numPr>
          <w:ilvl w:val="0"/>
          <w:numId w:val="12"/>
        </w:numPr>
        <w:spacing w:after="120" w:line="252" w:lineRule="auto"/>
      </w:pPr>
      <w:r>
        <w:t>Inclusive tax for equipment &amp; installation</w:t>
      </w:r>
      <w:r w:rsidR="009533C2">
        <w:t xml:space="preserve"> for 9 locations as indicated.</w:t>
      </w:r>
    </w:p>
    <w:p w14:paraId="601C577B" w14:textId="3AA2A69D" w:rsidR="009533C2" w:rsidRDefault="009533C2" w:rsidP="00E1683A">
      <w:pPr>
        <w:pStyle w:val="ListParagraph"/>
        <w:numPr>
          <w:ilvl w:val="0"/>
          <w:numId w:val="12"/>
        </w:numPr>
        <w:spacing w:after="120" w:line="252" w:lineRule="auto"/>
      </w:pPr>
      <w:r>
        <w:t>Total value for all above indicated costs for one year.</w:t>
      </w:r>
    </w:p>
    <w:p w14:paraId="73F23DBC" w14:textId="52CE3CBD" w:rsidR="00DC2A36" w:rsidRDefault="00DC2A36" w:rsidP="00DC2A36">
      <w:r w:rsidRPr="009533C2">
        <w:rPr>
          <w:b/>
          <w:bCs/>
          <w:u w:val="single"/>
        </w:rPr>
        <w:t>In table 1</w:t>
      </w:r>
      <w:r>
        <w:t xml:space="preserve"> – provide monthly service costs based on the above technical specifications.</w:t>
      </w:r>
    </w:p>
    <w:p w14:paraId="08743A8D" w14:textId="4DB98312" w:rsidR="003C4B98" w:rsidRDefault="00DC2A36" w:rsidP="003C4B98">
      <w:r w:rsidRPr="009533C2">
        <w:rPr>
          <w:b/>
          <w:bCs/>
          <w:u w:val="single"/>
        </w:rPr>
        <w:t>In table 2</w:t>
      </w:r>
      <w:r>
        <w:t xml:space="preserve"> – provide </w:t>
      </w:r>
      <w:r w:rsidR="00645D03">
        <w:t>cost of equipment and installation charges (including labour and deployment of technicians and so forth…)</w:t>
      </w:r>
    </w:p>
    <w:p w14:paraId="3E8A1CE3" w14:textId="1A6E545A" w:rsidR="007D5695" w:rsidRDefault="00E1683A" w:rsidP="00DC2A36">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6399D63E" w14:textId="77777777" w:rsidR="007D5695" w:rsidRDefault="007D5695" w:rsidP="00DC2A36">
      <w:pPr>
        <w:rPr>
          <w:b/>
          <w:bCs/>
        </w:rPr>
      </w:pPr>
    </w:p>
    <w:p w14:paraId="2D0B3289" w14:textId="77777777" w:rsidR="007D5695" w:rsidRDefault="007D5695" w:rsidP="00DC2A36">
      <w:pPr>
        <w:rPr>
          <w:b/>
          <w:bCs/>
        </w:rPr>
      </w:pPr>
    </w:p>
    <w:p w14:paraId="57EEED68" w14:textId="77777777" w:rsidR="007D5695" w:rsidRDefault="007D5695" w:rsidP="00DC2A36">
      <w:pPr>
        <w:rPr>
          <w:b/>
          <w:bCs/>
        </w:rPr>
      </w:pPr>
    </w:p>
    <w:p w14:paraId="713BD9A5" w14:textId="77777777" w:rsidR="007D5695" w:rsidRDefault="007D5695" w:rsidP="00DC2A36">
      <w:pPr>
        <w:rPr>
          <w:b/>
          <w:bCs/>
        </w:rPr>
      </w:pPr>
    </w:p>
    <w:p w14:paraId="0D030DE2" w14:textId="77777777" w:rsidR="007D5695" w:rsidRDefault="007D5695" w:rsidP="00DC2A36">
      <w:pPr>
        <w:rPr>
          <w:b/>
          <w:bCs/>
        </w:rPr>
      </w:pPr>
    </w:p>
    <w:p w14:paraId="0F4A04AD" w14:textId="77777777" w:rsidR="007D5695" w:rsidRDefault="007D5695" w:rsidP="00DC2A36">
      <w:pPr>
        <w:rPr>
          <w:b/>
          <w:bCs/>
        </w:rPr>
      </w:pPr>
    </w:p>
    <w:p w14:paraId="54127B6C" w14:textId="77777777" w:rsidR="007D5695" w:rsidRDefault="007D5695" w:rsidP="00DC2A36">
      <w:pPr>
        <w:rPr>
          <w:b/>
          <w:bCs/>
        </w:rPr>
      </w:pPr>
    </w:p>
    <w:p w14:paraId="2FD9275C" w14:textId="77777777" w:rsidR="007D5695" w:rsidRDefault="007D5695" w:rsidP="00DC2A36">
      <w:pPr>
        <w:rPr>
          <w:b/>
          <w:bCs/>
        </w:rPr>
      </w:pPr>
    </w:p>
    <w:p w14:paraId="640A1478" w14:textId="77777777" w:rsidR="007D5695" w:rsidRDefault="007D5695" w:rsidP="00DC2A36">
      <w:pPr>
        <w:rPr>
          <w:b/>
          <w:bCs/>
        </w:rPr>
      </w:pPr>
    </w:p>
    <w:p w14:paraId="29FDC0A3" w14:textId="7B422861" w:rsidR="007D5695" w:rsidRDefault="0061424B" w:rsidP="0061424B">
      <w:pPr>
        <w:jc w:val="center"/>
        <w:rPr>
          <w:b/>
          <w:bCs/>
        </w:rPr>
      </w:pPr>
      <w:r w:rsidRPr="0061424B">
        <w:rPr>
          <w:b/>
          <w:bCs/>
          <w:u w:val="single"/>
        </w:rPr>
        <w:lastRenderedPageBreak/>
        <w:t>Table # 1 Internet Service Costs</w:t>
      </w:r>
    </w:p>
    <w:p w14:paraId="3233C608" w14:textId="1307896A" w:rsidR="007D5695" w:rsidRPr="009533C2" w:rsidRDefault="007D5695" w:rsidP="009533C2">
      <w:pPr>
        <w:jc w:val="center"/>
        <w:rPr>
          <w:b/>
          <w:bCs/>
          <w:u w:val="single"/>
        </w:rPr>
      </w:pPr>
    </w:p>
    <w:tbl>
      <w:tblPr>
        <w:tblStyle w:val="TableGrid"/>
        <w:tblpPr w:leftFromText="180" w:rightFromText="180" w:vertAnchor="page" w:horzAnchor="margin" w:tblpXSpec="center" w:tblpY="1765"/>
        <w:tblW w:w="15475" w:type="dxa"/>
        <w:tblLook w:val="04A0" w:firstRow="1" w:lastRow="0" w:firstColumn="1" w:lastColumn="0" w:noHBand="0" w:noVBand="1"/>
      </w:tblPr>
      <w:tblGrid>
        <w:gridCol w:w="442"/>
        <w:gridCol w:w="1685"/>
        <w:gridCol w:w="1332"/>
        <w:gridCol w:w="2820"/>
        <w:gridCol w:w="2209"/>
        <w:gridCol w:w="1856"/>
        <w:gridCol w:w="2019"/>
        <w:gridCol w:w="35"/>
        <w:gridCol w:w="3077"/>
      </w:tblGrid>
      <w:tr w:rsidR="009533C2" w:rsidRPr="005F4844" w14:paraId="59BA7B68" w14:textId="77777777" w:rsidTr="009533C2">
        <w:trPr>
          <w:trHeight w:val="333"/>
        </w:trPr>
        <w:tc>
          <w:tcPr>
            <w:tcW w:w="2127" w:type="dxa"/>
            <w:gridSpan w:val="2"/>
            <w:shd w:val="clear" w:color="auto" w:fill="FDE9D9" w:themeFill="accent6" w:themeFillTint="33"/>
          </w:tcPr>
          <w:p w14:paraId="188EFE7B" w14:textId="77777777" w:rsidR="009533C2" w:rsidRPr="005F4844" w:rsidRDefault="009533C2" w:rsidP="009533C2">
            <w:pPr>
              <w:rPr>
                <w:b/>
                <w:bCs/>
              </w:rPr>
            </w:pPr>
            <w:r w:rsidRPr="005F4844">
              <w:rPr>
                <w:b/>
                <w:bCs/>
              </w:rPr>
              <w:t>Field Office</w:t>
            </w:r>
          </w:p>
        </w:tc>
        <w:tc>
          <w:tcPr>
            <w:tcW w:w="1332" w:type="dxa"/>
            <w:shd w:val="clear" w:color="auto" w:fill="FDE9D9" w:themeFill="accent6" w:themeFillTint="33"/>
          </w:tcPr>
          <w:p w14:paraId="40C56B62" w14:textId="77777777" w:rsidR="009533C2" w:rsidRPr="005F4844" w:rsidRDefault="009533C2" w:rsidP="009533C2">
            <w:pPr>
              <w:rPr>
                <w:b/>
                <w:bCs/>
              </w:rPr>
            </w:pPr>
            <w:r w:rsidRPr="005F4844">
              <w:rPr>
                <w:b/>
                <w:bCs/>
              </w:rPr>
              <w:t>Quota</w:t>
            </w:r>
          </w:p>
        </w:tc>
        <w:tc>
          <w:tcPr>
            <w:tcW w:w="2820" w:type="dxa"/>
            <w:shd w:val="clear" w:color="auto" w:fill="FDE9D9" w:themeFill="accent6" w:themeFillTint="33"/>
          </w:tcPr>
          <w:p w14:paraId="70B55901" w14:textId="77777777" w:rsidR="009533C2" w:rsidRPr="005F4844" w:rsidRDefault="009533C2" w:rsidP="009533C2">
            <w:pPr>
              <w:rPr>
                <w:b/>
                <w:bCs/>
              </w:rPr>
            </w:pPr>
            <w:r w:rsidRPr="005F4844">
              <w:rPr>
                <w:b/>
                <w:bCs/>
              </w:rPr>
              <w:t>Type</w:t>
            </w:r>
          </w:p>
        </w:tc>
        <w:tc>
          <w:tcPr>
            <w:tcW w:w="2209" w:type="dxa"/>
            <w:shd w:val="clear" w:color="auto" w:fill="FDE9D9" w:themeFill="accent6" w:themeFillTint="33"/>
          </w:tcPr>
          <w:p w14:paraId="7824635C" w14:textId="77777777" w:rsidR="009533C2" w:rsidRPr="005F4844" w:rsidRDefault="009533C2" w:rsidP="009533C2">
            <w:pPr>
              <w:rPr>
                <w:b/>
                <w:bCs/>
              </w:rPr>
            </w:pPr>
            <w:r w:rsidRPr="005F4844">
              <w:rPr>
                <w:b/>
                <w:bCs/>
              </w:rPr>
              <w:t>Antenna</w:t>
            </w:r>
          </w:p>
        </w:tc>
        <w:tc>
          <w:tcPr>
            <w:tcW w:w="1856" w:type="dxa"/>
            <w:shd w:val="clear" w:color="auto" w:fill="FDE9D9" w:themeFill="accent6" w:themeFillTint="33"/>
          </w:tcPr>
          <w:p w14:paraId="2704C51F" w14:textId="77777777" w:rsidR="009533C2" w:rsidRPr="005F4844" w:rsidRDefault="009533C2" w:rsidP="009533C2">
            <w:pPr>
              <w:rPr>
                <w:b/>
                <w:bCs/>
              </w:rPr>
            </w:pPr>
            <w:r>
              <w:rPr>
                <w:b/>
                <w:bCs/>
              </w:rPr>
              <w:t xml:space="preserve">Cost of internet service for </w:t>
            </w:r>
            <w:r w:rsidRPr="005F4844">
              <w:rPr>
                <w:b/>
                <w:bCs/>
              </w:rPr>
              <w:t>1 month</w:t>
            </w:r>
            <w:r>
              <w:rPr>
                <w:b/>
                <w:bCs/>
              </w:rPr>
              <w:t xml:space="preserve"> in US$</w:t>
            </w:r>
          </w:p>
        </w:tc>
        <w:tc>
          <w:tcPr>
            <w:tcW w:w="2019" w:type="dxa"/>
            <w:shd w:val="clear" w:color="auto" w:fill="FDE9D9" w:themeFill="accent6" w:themeFillTint="33"/>
          </w:tcPr>
          <w:p w14:paraId="7D0B041C" w14:textId="77777777" w:rsidR="009533C2" w:rsidRDefault="009533C2" w:rsidP="009533C2">
            <w:pPr>
              <w:spacing w:after="160" w:line="259" w:lineRule="auto"/>
              <w:rPr>
                <w:b/>
                <w:bCs/>
              </w:rPr>
            </w:pPr>
            <w:r>
              <w:rPr>
                <w:b/>
                <w:bCs/>
              </w:rPr>
              <w:t xml:space="preserve">Monthly recurring </w:t>
            </w:r>
          </w:p>
          <w:p w14:paraId="2AA99BD0" w14:textId="77777777" w:rsidR="009533C2" w:rsidRPr="005F4844" w:rsidRDefault="009533C2" w:rsidP="009533C2">
            <w:pPr>
              <w:spacing w:after="160" w:line="259" w:lineRule="auto"/>
              <w:rPr>
                <w:b/>
                <w:bCs/>
              </w:rPr>
            </w:pPr>
            <w:r>
              <w:rPr>
                <w:b/>
                <w:bCs/>
              </w:rPr>
              <w:t xml:space="preserve">Tax as 40% in US$                                   </w:t>
            </w:r>
          </w:p>
        </w:tc>
        <w:tc>
          <w:tcPr>
            <w:tcW w:w="3112" w:type="dxa"/>
            <w:gridSpan w:val="2"/>
            <w:shd w:val="clear" w:color="auto" w:fill="FDE9D9" w:themeFill="accent6" w:themeFillTint="33"/>
          </w:tcPr>
          <w:p w14:paraId="47CB34EE" w14:textId="77777777" w:rsidR="009533C2" w:rsidRPr="005F4844" w:rsidRDefault="009533C2" w:rsidP="009533C2">
            <w:pPr>
              <w:rPr>
                <w:b/>
                <w:bCs/>
              </w:rPr>
            </w:pPr>
            <w:r w:rsidRPr="005F4844">
              <w:rPr>
                <w:b/>
                <w:bCs/>
              </w:rPr>
              <w:t xml:space="preserve">Total </w:t>
            </w:r>
            <w:r>
              <w:rPr>
                <w:b/>
                <w:bCs/>
              </w:rPr>
              <w:t xml:space="preserve">cost for </w:t>
            </w:r>
            <w:r w:rsidRPr="005F4844">
              <w:rPr>
                <w:b/>
                <w:bCs/>
              </w:rPr>
              <w:t>12 months</w:t>
            </w:r>
            <w:r>
              <w:rPr>
                <w:b/>
                <w:bCs/>
              </w:rPr>
              <w:t xml:space="preserve"> in US$</w:t>
            </w:r>
          </w:p>
        </w:tc>
      </w:tr>
      <w:tr w:rsidR="009533C2" w:rsidRPr="005F4844" w14:paraId="3E10A7A7" w14:textId="77777777" w:rsidTr="009533C2">
        <w:trPr>
          <w:trHeight w:val="372"/>
        </w:trPr>
        <w:tc>
          <w:tcPr>
            <w:tcW w:w="442" w:type="dxa"/>
          </w:tcPr>
          <w:p w14:paraId="621D22AA" w14:textId="77777777" w:rsidR="009533C2" w:rsidRPr="005F4844" w:rsidRDefault="009533C2" w:rsidP="009533C2">
            <w:pPr>
              <w:rPr>
                <w:b/>
                <w:bCs/>
              </w:rPr>
            </w:pPr>
            <w:r w:rsidRPr="005F4844">
              <w:rPr>
                <w:b/>
                <w:bCs/>
              </w:rPr>
              <w:t>1</w:t>
            </w:r>
          </w:p>
        </w:tc>
        <w:tc>
          <w:tcPr>
            <w:tcW w:w="1685" w:type="dxa"/>
          </w:tcPr>
          <w:p w14:paraId="12C7C474" w14:textId="77777777" w:rsidR="009533C2" w:rsidRPr="005F4844" w:rsidRDefault="009533C2" w:rsidP="009533C2">
            <w:pPr>
              <w:spacing w:after="160" w:line="259" w:lineRule="auto"/>
              <w:rPr>
                <w:b/>
                <w:bCs/>
              </w:rPr>
            </w:pPr>
            <w:r w:rsidRPr="005F4844">
              <w:rPr>
                <w:b/>
                <w:bCs/>
              </w:rPr>
              <w:t>Abujebiha</w:t>
            </w:r>
            <w:r>
              <w:rPr>
                <w:b/>
                <w:bCs/>
              </w:rPr>
              <w:t>/SK</w:t>
            </w:r>
            <w:r w:rsidRPr="005F4844">
              <w:rPr>
                <w:b/>
                <w:bCs/>
              </w:rPr>
              <w:t xml:space="preserve"> </w:t>
            </w:r>
          </w:p>
        </w:tc>
        <w:tc>
          <w:tcPr>
            <w:tcW w:w="1332" w:type="dxa"/>
          </w:tcPr>
          <w:p w14:paraId="14C850D0" w14:textId="77777777" w:rsidR="009533C2" w:rsidRPr="005F4844" w:rsidRDefault="009533C2" w:rsidP="009533C2">
            <w:pPr>
              <w:rPr>
                <w:b/>
                <w:bCs/>
              </w:rPr>
            </w:pPr>
            <w:r w:rsidRPr="005F4844">
              <w:rPr>
                <w:b/>
                <w:bCs/>
              </w:rPr>
              <w:t xml:space="preserve"> 20/3 Mbps</w:t>
            </w:r>
          </w:p>
        </w:tc>
        <w:tc>
          <w:tcPr>
            <w:tcW w:w="2820" w:type="dxa"/>
          </w:tcPr>
          <w:p w14:paraId="63D0F7A7" w14:textId="77777777" w:rsidR="009533C2" w:rsidRPr="005F4844" w:rsidRDefault="009533C2" w:rsidP="009533C2">
            <w:pPr>
              <w:rPr>
                <w:b/>
                <w:bCs/>
              </w:rPr>
            </w:pPr>
            <w:r w:rsidRPr="005F4844">
              <w:rPr>
                <w:b/>
                <w:bCs/>
              </w:rPr>
              <w:t>1:3 shared (Ratio as close as possible)</w:t>
            </w:r>
          </w:p>
        </w:tc>
        <w:tc>
          <w:tcPr>
            <w:tcW w:w="2209" w:type="dxa"/>
          </w:tcPr>
          <w:p w14:paraId="62B9B56E" w14:textId="77777777" w:rsidR="009533C2" w:rsidRPr="005F4844" w:rsidRDefault="009533C2" w:rsidP="009533C2">
            <w:pPr>
              <w:rPr>
                <w:b/>
                <w:bCs/>
              </w:rPr>
            </w:pPr>
            <w:r w:rsidRPr="005F4844">
              <w:rPr>
                <w:b/>
                <w:bCs/>
              </w:rPr>
              <w:t>1.2m KA/Ku-Band full VSAT locked</w:t>
            </w:r>
          </w:p>
        </w:tc>
        <w:tc>
          <w:tcPr>
            <w:tcW w:w="1856" w:type="dxa"/>
          </w:tcPr>
          <w:p w14:paraId="09722F28" w14:textId="77777777" w:rsidR="009533C2" w:rsidRPr="005F4844" w:rsidRDefault="009533C2" w:rsidP="009533C2"/>
        </w:tc>
        <w:tc>
          <w:tcPr>
            <w:tcW w:w="2019" w:type="dxa"/>
          </w:tcPr>
          <w:p w14:paraId="7C87BE1C" w14:textId="77777777" w:rsidR="009533C2" w:rsidRPr="005F4844" w:rsidRDefault="009533C2" w:rsidP="009533C2">
            <w:pPr>
              <w:spacing w:after="160" w:line="259" w:lineRule="auto"/>
            </w:pPr>
          </w:p>
        </w:tc>
        <w:tc>
          <w:tcPr>
            <w:tcW w:w="3112" w:type="dxa"/>
            <w:gridSpan w:val="2"/>
          </w:tcPr>
          <w:p w14:paraId="7E953B4B" w14:textId="77777777" w:rsidR="009533C2" w:rsidRPr="005F4844" w:rsidRDefault="009533C2" w:rsidP="009533C2"/>
        </w:tc>
      </w:tr>
      <w:tr w:rsidR="009533C2" w:rsidRPr="005F4844" w14:paraId="618DE87A" w14:textId="77777777" w:rsidTr="009533C2">
        <w:tc>
          <w:tcPr>
            <w:tcW w:w="442" w:type="dxa"/>
          </w:tcPr>
          <w:p w14:paraId="1FFC91CE" w14:textId="77777777" w:rsidR="009533C2" w:rsidRPr="005F4844" w:rsidRDefault="009533C2" w:rsidP="009533C2">
            <w:pPr>
              <w:rPr>
                <w:b/>
                <w:bCs/>
              </w:rPr>
            </w:pPr>
            <w:r w:rsidRPr="005F4844">
              <w:rPr>
                <w:b/>
                <w:bCs/>
              </w:rPr>
              <w:t>2</w:t>
            </w:r>
          </w:p>
        </w:tc>
        <w:tc>
          <w:tcPr>
            <w:tcW w:w="1685" w:type="dxa"/>
          </w:tcPr>
          <w:p w14:paraId="37724109" w14:textId="77777777" w:rsidR="009533C2" w:rsidRPr="005F4844" w:rsidRDefault="009533C2" w:rsidP="009533C2">
            <w:pPr>
              <w:spacing w:after="160" w:line="259" w:lineRule="auto"/>
              <w:rPr>
                <w:b/>
                <w:bCs/>
              </w:rPr>
            </w:pPr>
            <w:r w:rsidRPr="005F4844">
              <w:rPr>
                <w:b/>
                <w:bCs/>
              </w:rPr>
              <w:t>Dilling</w:t>
            </w:r>
            <w:r w:rsidRPr="00D73934">
              <w:rPr>
                <w:b/>
                <w:bCs/>
              </w:rPr>
              <w:t>/SK</w:t>
            </w:r>
          </w:p>
        </w:tc>
        <w:tc>
          <w:tcPr>
            <w:tcW w:w="1332" w:type="dxa"/>
          </w:tcPr>
          <w:p w14:paraId="3535CEC3" w14:textId="77777777" w:rsidR="009533C2" w:rsidRPr="005F4844" w:rsidRDefault="009533C2" w:rsidP="009533C2">
            <w:pPr>
              <w:rPr>
                <w:b/>
                <w:bCs/>
              </w:rPr>
            </w:pPr>
            <w:r w:rsidRPr="005F4844">
              <w:rPr>
                <w:b/>
                <w:bCs/>
              </w:rPr>
              <w:t>20/3 Mbps</w:t>
            </w:r>
          </w:p>
        </w:tc>
        <w:tc>
          <w:tcPr>
            <w:tcW w:w="2820" w:type="dxa"/>
          </w:tcPr>
          <w:p w14:paraId="6C49D62B" w14:textId="77777777" w:rsidR="009533C2" w:rsidRPr="005F4844" w:rsidRDefault="009533C2" w:rsidP="009533C2">
            <w:pPr>
              <w:rPr>
                <w:b/>
                <w:bCs/>
              </w:rPr>
            </w:pPr>
            <w:r w:rsidRPr="005F4844">
              <w:rPr>
                <w:b/>
                <w:bCs/>
              </w:rPr>
              <w:t>1:3 shared (Ratio as close as possible)</w:t>
            </w:r>
          </w:p>
        </w:tc>
        <w:tc>
          <w:tcPr>
            <w:tcW w:w="2209" w:type="dxa"/>
          </w:tcPr>
          <w:p w14:paraId="67AA2CD3" w14:textId="77777777" w:rsidR="009533C2" w:rsidRPr="005F4844" w:rsidRDefault="009533C2" w:rsidP="009533C2">
            <w:pPr>
              <w:rPr>
                <w:b/>
                <w:bCs/>
              </w:rPr>
            </w:pPr>
            <w:r w:rsidRPr="005F4844">
              <w:rPr>
                <w:b/>
                <w:bCs/>
              </w:rPr>
              <w:t>1.2m KA/Ku-Band full VSAT locked</w:t>
            </w:r>
          </w:p>
        </w:tc>
        <w:tc>
          <w:tcPr>
            <w:tcW w:w="1856" w:type="dxa"/>
          </w:tcPr>
          <w:p w14:paraId="06868893" w14:textId="77777777" w:rsidR="009533C2" w:rsidRPr="005F4844" w:rsidRDefault="009533C2" w:rsidP="009533C2"/>
        </w:tc>
        <w:tc>
          <w:tcPr>
            <w:tcW w:w="2019" w:type="dxa"/>
          </w:tcPr>
          <w:p w14:paraId="723234C9" w14:textId="77777777" w:rsidR="009533C2" w:rsidRPr="005F4844" w:rsidRDefault="009533C2" w:rsidP="009533C2">
            <w:pPr>
              <w:spacing w:after="160" w:line="259" w:lineRule="auto"/>
            </w:pPr>
          </w:p>
        </w:tc>
        <w:tc>
          <w:tcPr>
            <w:tcW w:w="3112" w:type="dxa"/>
            <w:gridSpan w:val="2"/>
          </w:tcPr>
          <w:p w14:paraId="0B1FE481" w14:textId="77777777" w:rsidR="009533C2" w:rsidRPr="005F4844" w:rsidRDefault="009533C2" w:rsidP="009533C2"/>
        </w:tc>
      </w:tr>
      <w:tr w:rsidR="009533C2" w:rsidRPr="005F4844" w14:paraId="544AF82C" w14:textId="77777777" w:rsidTr="009533C2">
        <w:tc>
          <w:tcPr>
            <w:tcW w:w="442" w:type="dxa"/>
          </w:tcPr>
          <w:p w14:paraId="1C1C7254" w14:textId="77777777" w:rsidR="009533C2" w:rsidRPr="005F4844" w:rsidRDefault="009533C2" w:rsidP="009533C2">
            <w:pPr>
              <w:rPr>
                <w:b/>
                <w:bCs/>
              </w:rPr>
            </w:pPr>
            <w:r w:rsidRPr="005F4844">
              <w:rPr>
                <w:b/>
                <w:bCs/>
              </w:rPr>
              <w:t>3</w:t>
            </w:r>
          </w:p>
        </w:tc>
        <w:tc>
          <w:tcPr>
            <w:tcW w:w="1685" w:type="dxa"/>
          </w:tcPr>
          <w:p w14:paraId="0A5ACA79" w14:textId="77777777" w:rsidR="009533C2" w:rsidRPr="005F4844" w:rsidRDefault="009533C2" w:rsidP="009533C2">
            <w:pPr>
              <w:spacing w:after="160" w:line="259" w:lineRule="auto"/>
              <w:rPr>
                <w:b/>
                <w:bCs/>
              </w:rPr>
            </w:pPr>
            <w:r w:rsidRPr="005F4844">
              <w:rPr>
                <w:b/>
                <w:bCs/>
              </w:rPr>
              <w:t>Kutum</w:t>
            </w:r>
            <w:r>
              <w:rPr>
                <w:b/>
                <w:bCs/>
              </w:rPr>
              <w:t>/ND</w:t>
            </w:r>
          </w:p>
        </w:tc>
        <w:tc>
          <w:tcPr>
            <w:tcW w:w="1332" w:type="dxa"/>
          </w:tcPr>
          <w:p w14:paraId="58164225" w14:textId="77777777" w:rsidR="009533C2" w:rsidRPr="005F4844" w:rsidRDefault="009533C2" w:rsidP="009533C2">
            <w:pPr>
              <w:rPr>
                <w:b/>
                <w:bCs/>
              </w:rPr>
            </w:pPr>
            <w:r w:rsidRPr="005F4844">
              <w:rPr>
                <w:b/>
                <w:bCs/>
              </w:rPr>
              <w:t>20/3 Mbps</w:t>
            </w:r>
          </w:p>
        </w:tc>
        <w:tc>
          <w:tcPr>
            <w:tcW w:w="2820" w:type="dxa"/>
          </w:tcPr>
          <w:p w14:paraId="68F47C80" w14:textId="77777777" w:rsidR="009533C2" w:rsidRPr="005F4844" w:rsidRDefault="009533C2" w:rsidP="009533C2">
            <w:pPr>
              <w:rPr>
                <w:b/>
                <w:bCs/>
              </w:rPr>
            </w:pPr>
            <w:r w:rsidRPr="005F4844">
              <w:rPr>
                <w:b/>
                <w:bCs/>
              </w:rPr>
              <w:t>1:3 shared (Ratio as close as possible)</w:t>
            </w:r>
          </w:p>
        </w:tc>
        <w:tc>
          <w:tcPr>
            <w:tcW w:w="2209" w:type="dxa"/>
          </w:tcPr>
          <w:p w14:paraId="06592C65" w14:textId="77777777" w:rsidR="009533C2" w:rsidRPr="005F4844" w:rsidRDefault="009533C2" w:rsidP="009533C2">
            <w:pPr>
              <w:rPr>
                <w:b/>
                <w:bCs/>
              </w:rPr>
            </w:pPr>
            <w:r w:rsidRPr="005F4844">
              <w:rPr>
                <w:b/>
                <w:bCs/>
              </w:rPr>
              <w:t>1.2m KA/Ku-Band full VSAT locked</w:t>
            </w:r>
          </w:p>
        </w:tc>
        <w:tc>
          <w:tcPr>
            <w:tcW w:w="1856" w:type="dxa"/>
          </w:tcPr>
          <w:p w14:paraId="2608D5C4" w14:textId="77777777" w:rsidR="009533C2" w:rsidRPr="005F4844" w:rsidRDefault="009533C2" w:rsidP="009533C2"/>
        </w:tc>
        <w:tc>
          <w:tcPr>
            <w:tcW w:w="2019" w:type="dxa"/>
          </w:tcPr>
          <w:p w14:paraId="3BFD8716" w14:textId="77777777" w:rsidR="009533C2" w:rsidRPr="005F4844" w:rsidRDefault="009533C2" w:rsidP="009533C2">
            <w:pPr>
              <w:spacing w:after="160" w:line="259" w:lineRule="auto"/>
            </w:pPr>
          </w:p>
        </w:tc>
        <w:tc>
          <w:tcPr>
            <w:tcW w:w="3112" w:type="dxa"/>
            <w:gridSpan w:val="2"/>
          </w:tcPr>
          <w:p w14:paraId="08342A64" w14:textId="77777777" w:rsidR="009533C2" w:rsidRPr="005F4844" w:rsidRDefault="009533C2" w:rsidP="009533C2"/>
        </w:tc>
      </w:tr>
      <w:tr w:rsidR="009533C2" w:rsidRPr="005F4844" w14:paraId="5AA07A8A" w14:textId="77777777" w:rsidTr="009533C2">
        <w:tc>
          <w:tcPr>
            <w:tcW w:w="442" w:type="dxa"/>
          </w:tcPr>
          <w:p w14:paraId="5B1F9284" w14:textId="77777777" w:rsidR="009533C2" w:rsidRPr="005F4844" w:rsidRDefault="009533C2" w:rsidP="009533C2">
            <w:pPr>
              <w:rPr>
                <w:b/>
                <w:bCs/>
              </w:rPr>
            </w:pPr>
            <w:r w:rsidRPr="005F4844">
              <w:rPr>
                <w:b/>
                <w:bCs/>
              </w:rPr>
              <w:t>4</w:t>
            </w:r>
          </w:p>
        </w:tc>
        <w:tc>
          <w:tcPr>
            <w:tcW w:w="1685" w:type="dxa"/>
          </w:tcPr>
          <w:p w14:paraId="6544A652" w14:textId="77777777" w:rsidR="009533C2" w:rsidRPr="005F4844" w:rsidRDefault="009533C2" w:rsidP="009533C2">
            <w:pPr>
              <w:spacing w:after="160" w:line="259" w:lineRule="auto"/>
              <w:rPr>
                <w:b/>
                <w:bCs/>
              </w:rPr>
            </w:pPr>
            <w:proofErr w:type="spellStart"/>
            <w:r w:rsidRPr="005F4844">
              <w:rPr>
                <w:b/>
                <w:bCs/>
              </w:rPr>
              <w:t>Elfasher</w:t>
            </w:r>
            <w:proofErr w:type="spellEnd"/>
            <w:r w:rsidRPr="00D73934">
              <w:rPr>
                <w:b/>
                <w:bCs/>
              </w:rPr>
              <w:t>/ND</w:t>
            </w:r>
          </w:p>
        </w:tc>
        <w:tc>
          <w:tcPr>
            <w:tcW w:w="1332" w:type="dxa"/>
          </w:tcPr>
          <w:p w14:paraId="15AD85DD" w14:textId="77777777" w:rsidR="009533C2" w:rsidRPr="005F4844" w:rsidRDefault="009533C2" w:rsidP="009533C2">
            <w:pPr>
              <w:rPr>
                <w:b/>
                <w:bCs/>
              </w:rPr>
            </w:pPr>
            <w:r w:rsidRPr="005F4844">
              <w:rPr>
                <w:b/>
                <w:bCs/>
              </w:rPr>
              <w:t>20/3 Mbps</w:t>
            </w:r>
          </w:p>
        </w:tc>
        <w:tc>
          <w:tcPr>
            <w:tcW w:w="2820" w:type="dxa"/>
          </w:tcPr>
          <w:p w14:paraId="3CF51C3E" w14:textId="77777777" w:rsidR="009533C2" w:rsidRPr="005F4844" w:rsidRDefault="009533C2" w:rsidP="009533C2">
            <w:pPr>
              <w:rPr>
                <w:b/>
                <w:bCs/>
              </w:rPr>
            </w:pPr>
            <w:r w:rsidRPr="005F4844">
              <w:rPr>
                <w:b/>
                <w:bCs/>
              </w:rPr>
              <w:t>1:3 shared (Ratio as close as possible)</w:t>
            </w:r>
          </w:p>
        </w:tc>
        <w:tc>
          <w:tcPr>
            <w:tcW w:w="2209" w:type="dxa"/>
          </w:tcPr>
          <w:p w14:paraId="22494FC4" w14:textId="77777777" w:rsidR="009533C2" w:rsidRPr="005F4844" w:rsidRDefault="009533C2" w:rsidP="009533C2">
            <w:pPr>
              <w:rPr>
                <w:b/>
                <w:bCs/>
              </w:rPr>
            </w:pPr>
            <w:r w:rsidRPr="005F4844">
              <w:rPr>
                <w:b/>
                <w:bCs/>
              </w:rPr>
              <w:t>1.2m KA/Ku-Band full VSAT locked</w:t>
            </w:r>
          </w:p>
        </w:tc>
        <w:tc>
          <w:tcPr>
            <w:tcW w:w="1856" w:type="dxa"/>
          </w:tcPr>
          <w:p w14:paraId="7185D27D" w14:textId="77777777" w:rsidR="009533C2" w:rsidRPr="005F4844" w:rsidRDefault="009533C2" w:rsidP="009533C2"/>
        </w:tc>
        <w:tc>
          <w:tcPr>
            <w:tcW w:w="2019" w:type="dxa"/>
          </w:tcPr>
          <w:p w14:paraId="35E8FFC5" w14:textId="77777777" w:rsidR="009533C2" w:rsidRPr="005F4844" w:rsidRDefault="009533C2" w:rsidP="009533C2">
            <w:pPr>
              <w:spacing w:after="160" w:line="259" w:lineRule="auto"/>
            </w:pPr>
          </w:p>
        </w:tc>
        <w:tc>
          <w:tcPr>
            <w:tcW w:w="3112" w:type="dxa"/>
            <w:gridSpan w:val="2"/>
          </w:tcPr>
          <w:p w14:paraId="46A8F3DF" w14:textId="77777777" w:rsidR="009533C2" w:rsidRPr="005F4844" w:rsidRDefault="009533C2" w:rsidP="009533C2"/>
        </w:tc>
      </w:tr>
      <w:tr w:rsidR="009533C2" w:rsidRPr="005F4844" w14:paraId="1D3EC04C" w14:textId="77777777" w:rsidTr="009533C2">
        <w:trPr>
          <w:trHeight w:val="309"/>
        </w:trPr>
        <w:tc>
          <w:tcPr>
            <w:tcW w:w="15475" w:type="dxa"/>
            <w:gridSpan w:val="9"/>
          </w:tcPr>
          <w:p w14:paraId="5989F9BD" w14:textId="77777777" w:rsidR="009533C2" w:rsidRPr="005F4844" w:rsidRDefault="009533C2" w:rsidP="009533C2">
            <w:pPr>
              <w:spacing w:after="160" w:line="259" w:lineRule="auto"/>
              <w:rPr>
                <w:b/>
                <w:bCs/>
              </w:rPr>
            </w:pPr>
          </w:p>
        </w:tc>
      </w:tr>
      <w:tr w:rsidR="009533C2" w:rsidRPr="005F4844" w14:paraId="47FB5771" w14:textId="77777777" w:rsidTr="009533C2">
        <w:tc>
          <w:tcPr>
            <w:tcW w:w="442" w:type="dxa"/>
          </w:tcPr>
          <w:p w14:paraId="0B63E806" w14:textId="77777777" w:rsidR="009533C2" w:rsidRPr="005F4844" w:rsidRDefault="009533C2" w:rsidP="009533C2">
            <w:pPr>
              <w:rPr>
                <w:b/>
                <w:bCs/>
                <w:lang w:val="en-GB"/>
              </w:rPr>
            </w:pPr>
            <w:r w:rsidRPr="005F4844">
              <w:rPr>
                <w:b/>
                <w:bCs/>
                <w:lang w:val="en-GB"/>
              </w:rPr>
              <w:t>5</w:t>
            </w:r>
          </w:p>
        </w:tc>
        <w:tc>
          <w:tcPr>
            <w:tcW w:w="1685" w:type="dxa"/>
          </w:tcPr>
          <w:p w14:paraId="12C8DB71" w14:textId="77777777" w:rsidR="009533C2" w:rsidRPr="005F4844" w:rsidRDefault="009533C2" w:rsidP="009533C2">
            <w:pPr>
              <w:spacing w:after="160" w:line="259" w:lineRule="auto"/>
              <w:rPr>
                <w:b/>
                <w:bCs/>
                <w:lang w:val="en-GB"/>
              </w:rPr>
            </w:pPr>
            <w:r w:rsidRPr="005F4844">
              <w:rPr>
                <w:b/>
                <w:bCs/>
              </w:rPr>
              <w:t>Kadugli</w:t>
            </w:r>
            <w:r>
              <w:rPr>
                <w:b/>
                <w:bCs/>
              </w:rPr>
              <w:t>/SK</w:t>
            </w:r>
          </w:p>
        </w:tc>
        <w:tc>
          <w:tcPr>
            <w:tcW w:w="1332" w:type="dxa"/>
          </w:tcPr>
          <w:p w14:paraId="3E972670" w14:textId="77777777" w:rsidR="009533C2" w:rsidRPr="005F4844" w:rsidRDefault="009533C2" w:rsidP="009533C2">
            <w:pPr>
              <w:rPr>
                <w:b/>
                <w:bCs/>
              </w:rPr>
            </w:pPr>
            <w:r w:rsidRPr="005F4844">
              <w:rPr>
                <w:b/>
                <w:bCs/>
              </w:rPr>
              <w:t>10/3 Mbps</w:t>
            </w:r>
          </w:p>
        </w:tc>
        <w:tc>
          <w:tcPr>
            <w:tcW w:w="2820" w:type="dxa"/>
          </w:tcPr>
          <w:p w14:paraId="47AA6CDB" w14:textId="77777777" w:rsidR="009533C2" w:rsidRPr="005F4844" w:rsidRDefault="009533C2" w:rsidP="009533C2">
            <w:pPr>
              <w:rPr>
                <w:b/>
                <w:bCs/>
              </w:rPr>
            </w:pPr>
            <w:r w:rsidRPr="005F4844">
              <w:rPr>
                <w:b/>
                <w:bCs/>
              </w:rPr>
              <w:t>1:3 Shared (Ratio as close as possible)</w:t>
            </w:r>
          </w:p>
        </w:tc>
        <w:tc>
          <w:tcPr>
            <w:tcW w:w="2209" w:type="dxa"/>
          </w:tcPr>
          <w:p w14:paraId="701EE30D" w14:textId="77777777" w:rsidR="009533C2" w:rsidRPr="005F4844" w:rsidRDefault="009533C2" w:rsidP="009533C2">
            <w:pPr>
              <w:rPr>
                <w:b/>
                <w:bCs/>
              </w:rPr>
            </w:pPr>
            <w:r w:rsidRPr="005F4844">
              <w:rPr>
                <w:b/>
                <w:bCs/>
              </w:rPr>
              <w:t>1.2m KA/Ku-Band full VSAT locked</w:t>
            </w:r>
          </w:p>
        </w:tc>
        <w:tc>
          <w:tcPr>
            <w:tcW w:w="1856" w:type="dxa"/>
          </w:tcPr>
          <w:p w14:paraId="6BF94D3A" w14:textId="77777777" w:rsidR="009533C2" w:rsidRPr="005F4844" w:rsidRDefault="009533C2" w:rsidP="009533C2"/>
        </w:tc>
        <w:tc>
          <w:tcPr>
            <w:tcW w:w="2054" w:type="dxa"/>
            <w:gridSpan w:val="2"/>
          </w:tcPr>
          <w:p w14:paraId="56148C4D" w14:textId="77777777" w:rsidR="009533C2" w:rsidRPr="005F4844" w:rsidRDefault="009533C2" w:rsidP="009533C2">
            <w:pPr>
              <w:spacing w:after="160" w:line="259" w:lineRule="auto"/>
            </w:pPr>
          </w:p>
        </w:tc>
        <w:tc>
          <w:tcPr>
            <w:tcW w:w="3077" w:type="dxa"/>
          </w:tcPr>
          <w:p w14:paraId="6D5744E8" w14:textId="77777777" w:rsidR="009533C2" w:rsidRPr="005F4844" w:rsidRDefault="009533C2" w:rsidP="009533C2"/>
        </w:tc>
      </w:tr>
      <w:tr w:rsidR="009533C2" w:rsidRPr="005F4844" w14:paraId="37FB3958" w14:textId="77777777" w:rsidTr="009533C2">
        <w:tc>
          <w:tcPr>
            <w:tcW w:w="442" w:type="dxa"/>
          </w:tcPr>
          <w:p w14:paraId="105657E8" w14:textId="77777777" w:rsidR="009533C2" w:rsidRPr="005F4844" w:rsidRDefault="009533C2" w:rsidP="009533C2">
            <w:pPr>
              <w:rPr>
                <w:b/>
                <w:bCs/>
                <w:lang w:val="en-GB"/>
              </w:rPr>
            </w:pPr>
            <w:r w:rsidRPr="005F4844">
              <w:rPr>
                <w:b/>
                <w:bCs/>
                <w:lang w:val="en-GB"/>
              </w:rPr>
              <w:t>6</w:t>
            </w:r>
          </w:p>
        </w:tc>
        <w:tc>
          <w:tcPr>
            <w:tcW w:w="1685" w:type="dxa"/>
          </w:tcPr>
          <w:p w14:paraId="5B770831" w14:textId="77777777" w:rsidR="009533C2" w:rsidRPr="005F4844" w:rsidRDefault="009533C2" w:rsidP="009533C2">
            <w:pPr>
              <w:spacing w:after="160" w:line="259" w:lineRule="auto"/>
              <w:rPr>
                <w:b/>
                <w:bCs/>
                <w:lang w:val="en-GB"/>
              </w:rPr>
            </w:pPr>
            <w:r w:rsidRPr="005F4844">
              <w:rPr>
                <w:b/>
                <w:bCs/>
                <w:lang w:val="en-GB"/>
              </w:rPr>
              <w:t>Abukarshola</w:t>
            </w:r>
            <w:r>
              <w:rPr>
                <w:b/>
                <w:bCs/>
                <w:lang w:val="en-GB"/>
              </w:rPr>
              <w:t>/SK</w:t>
            </w:r>
          </w:p>
        </w:tc>
        <w:tc>
          <w:tcPr>
            <w:tcW w:w="1332" w:type="dxa"/>
          </w:tcPr>
          <w:p w14:paraId="00822063" w14:textId="77777777" w:rsidR="009533C2" w:rsidRPr="005F4844" w:rsidRDefault="009533C2" w:rsidP="009533C2">
            <w:pPr>
              <w:rPr>
                <w:b/>
                <w:bCs/>
              </w:rPr>
            </w:pPr>
            <w:r w:rsidRPr="005F4844">
              <w:rPr>
                <w:b/>
                <w:bCs/>
              </w:rPr>
              <w:t>10/3 Mbps</w:t>
            </w:r>
          </w:p>
        </w:tc>
        <w:tc>
          <w:tcPr>
            <w:tcW w:w="2820" w:type="dxa"/>
          </w:tcPr>
          <w:p w14:paraId="1B212E9D" w14:textId="77777777" w:rsidR="009533C2" w:rsidRPr="005F4844" w:rsidRDefault="009533C2" w:rsidP="009533C2">
            <w:pPr>
              <w:rPr>
                <w:b/>
                <w:bCs/>
              </w:rPr>
            </w:pPr>
            <w:r w:rsidRPr="005F4844">
              <w:rPr>
                <w:b/>
                <w:bCs/>
              </w:rPr>
              <w:t>1:3 Shared (Ratio as close as possible)</w:t>
            </w:r>
          </w:p>
        </w:tc>
        <w:tc>
          <w:tcPr>
            <w:tcW w:w="2209" w:type="dxa"/>
          </w:tcPr>
          <w:p w14:paraId="6305FCCC" w14:textId="77777777" w:rsidR="009533C2" w:rsidRPr="005F4844" w:rsidRDefault="009533C2" w:rsidP="009533C2">
            <w:pPr>
              <w:rPr>
                <w:b/>
                <w:bCs/>
              </w:rPr>
            </w:pPr>
            <w:r w:rsidRPr="005F4844">
              <w:rPr>
                <w:b/>
                <w:bCs/>
              </w:rPr>
              <w:t>1.2m KA/Ku-Band full VSAT locked</w:t>
            </w:r>
          </w:p>
        </w:tc>
        <w:tc>
          <w:tcPr>
            <w:tcW w:w="1856" w:type="dxa"/>
          </w:tcPr>
          <w:p w14:paraId="77C0198D" w14:textId="77777777" w:rsidR="009533C2" w:rsidRPr="005F4844" w:rsidRDefault="009533C2" w:rsidP="009533C2"/>
        </w:tc>
        <w:tc>
          <w:tcPr>
            <w:tcW w:w="2054" w:type="dxa"/>
            <w:gridSpan w:val="2"/>
          </w:tcPr>
          <w:p w14:paraId="1FA12CE9" w14:textId="77777777" w:rsidR="009533C2" w:rsidRPr="005F4844" w:rsidRDefault="009533C2" w:rsidP="009533C2">
            <w:pPr>
              <w:spacing w:after="160" w:line="259" w:lineRule="auto"/>
            </w:pPr>
          </w:p>
        </w:tc>
        <w:tc>
          <w:tcPr>
            <w:tcW w:w="3077" w:type="dxa"/>
          </w:tcPr>
          <w:p w14:paraId="0544B5B3" w14:textId="77777777" w:rsidR="009533C2" w:rsidRPr="005F4844" w:rsidRDefault="009533C2" w:rsidP="009533C2"/>
        </w:tc>
      </w:tr>
      <w:tr w:rsidR="009533C2" w:rsidRPr="005F4844" w14:paraId="2949E0F7" w14:textId="77777777" w:rsidTr="009533C2">
        <w:tc>
          <w:tcPr>
            <w:tcW w:w="442" w:type="dxa"/>
          </w:tcPr>
          <w:p w14:paraId="3BD3A9FA" w14:textId="77777777" w:rsidR="009533C2" w:rsidRPr="005F4844" w:rsidRDefault="009533C2" w:rsidP="009533C2">
            <w:pPr>
              <w:rPr>
                <w:b/>
                <w:bCs/>
                <w:lang w:val="en-GB"/>
              </w:rPr>
            </w:pPr>
            <w:r w:rsidRPr="005F4844">
              <w:rPr>
                <w:b/>
                <w:bCs/>
                <w:lang w:val="en-GB"/>
              </w:rPr>
              <w:t>7</w:t>
            </w:r>
          </w:p>
        </w:tc>
        <w:tc>
          <w:tcPr>
            <w:tcW w:w="1685" w:type="dxa"/>
          </w:tcPr>
          <w:p w14:paraId="422CC0D3" w14:textId="77777777" w:rsidR="009533C2" w:rsidRPr="005F4844" w:rsidRDefault="009533C2" w:rsidP="009533C2">
            <w:pPr>
              <w:spacing w:after="160" w:line="259" w:lineRule="auto"/>
              <w:rPr>
                <w:b/>
                <w:bCs/>
                <w:lang w:val="en-GB"/>
              </w:rPr>
            </w:pPr>
            <w:r w:rsidRPr="005F4844">
              <w:rPr>
                <w:b/>
                <w:bCs/>
              </w:rPr>
              <w:t>Talodi</w:t>
            </w:r>
            <w:r>
              <w:rPr>
                <w:b/>
                <w:bCs/>
              </w:rPr>
              <w:t>/SK</w:t>
            </w:r>
          </w:p>
        </w:tc>
        <w:tc>
          <w:tcPr>
            <w:tcW w:w="1332" w:type="dxa"/>
          </w:tcPr>
          <w:p w14:paraId="49EE32CC" w14:textId="77777777" w:rsidR="009533C2" w:rsidRPr="005F4844" w:rsidRDefault="009533C2" w:rsidP="009533C2">
            <w:pPr>
              <w:rPr>
                <w:b/>
                <w:bCs/>
              </w:rPr>
            </w:pPr>
            <w:r w:rsidRPr="005F4844">
              <w:rPr>
                <w:b/>
                <w:bCs/>
              </w:rPr>
              <w:t>10/3 Mbps</w:t>
            </w:r>
          </w:p>
        </w:tc>
        <w:tc>
          <w:tcPr>
            <w:tcW w:w="2820" w:type="dxa"/>
          </w:tcPr>
          <w:p w14:paraId="521F9546" w14:textId="77777777" w:rsidR="009533C2" w:rsidRPr="005F4844" w:rsidRDefault="009533C2" w:rsidP="009533C2">
            <w:pPr>
              <w:rPr>
                <w:b/>
                <w:bCs/>
              </w:rPr>
            </w:pPr>
            <w:r w:rsidRPr="005F4844">
              <w:rPr>
                <w:b/>
                <w:bCs/>
              </w:rPr>
              <w:t>1:3 Shared (Ratio as close as possible)</w:t>
            </w:r>
          </w:p>
        </w:tc>
        <w:tc>
          <w:tcPr>
            <w:tcW w:w="2209" w:type="dxa"/>
          </w:tcPr>
          <w:p w14:paraId="20AE7E1E" w14:textId="77777777" w:rsidR="009533C2" w:rsidRPr="005F4844" w:rsidRDefault="009533C2" w:rsidP="009533C2">
            <w:pPr>
              <w:rPr>
                <w:b/>
                <w:bCs/>
              </w:rPr>
            </w:pPr>
            <w:r w:rsidRPr="005F4844">
              <w:rPr>
                <w:b/>
                <w:bCs/>
              </w:rPr>
              <w:t>1.2m KA/Ku-Band full VSAT locked</w:t>
            </w:r>
          </w:p>
        </w:tc>
        <w:tc>
          <w:tcPr>
            <w:tcW w:w="1856" w:type="dxa"/>
          </w:tcPr>
          <w:p w14:paraId="6128F6A6" w14:textId="77777777" w:rsidR="009533C2" w:rsidRPr="005F4844" w:rsidRDefault="009533C2" w:rsidP="009533C2"/>
        </w:tc>
        <w:tc>
          <w:tcPr>
            <w:tcW w:w="2054" w:type="dxa"/>
            <w:gridSpan w:val="2"/>
          </w:tcPr>
          <w:p w14:paraId="7B8B2F85" w14:textId="77777777" w:rsidR="009533C2" w:rsidRPr="005F4844" w:rsidRDefault="009533C2" w:rsidP="009533C2">
            <w:pPr>
              <w:spacing w:after="160" w:line="259" w:lineRule="auto"/>
            </w:pPr>
          </w:p>
        </w:tc>
        <w:tc>
          <w:tcPr>
            <w:tcW w:w="3077" w:type="dxa"/>
          </w:tcPr>
          <w:p w14:paraId="25AAECC4" w14:textId="77777777" w:rsidR="009533C2" w:rsidRPr="005F4844" w:rsidRDefault="009533C2" w:rsidP="009533C2"/>
        </w:tc>
      </w:tr>
      <w:tr w:rsidR="009533C2" w:rsidRPr="005F4844" w14:paraId="5C861EC9" w14:textId="77777777" w:rsidTr="009533C2">
        <w:tc>
          <w:tcPr>
            <w:tcW w:w="442" w:type="dxa"/>
          </w:tcPr>
          <w:p w14:paraId="12481B55" w14:textId="77777777" w:rsidR="009533C2" w:rsidRPr="005F4844" w:rsidRDefault="009533C2" w:rsidP="009533C2">
            <w:pPr>
              <w:rPr>
                <w:b/>
                <w:bCs/>
              </w:rPr>
            </w:pPr>
            <w:r w:rsidRPr="005F4844">
              <w:rPr>
                <w:b/>
                <w:bCs/>
              </w:rPr>
              <w:t>8</w:t>
            </w:r>
          </w:p>
        </w:tc>
        <w:tc>
          <w:tcPr>
            <w:tcW w:w="1685" w:type="dxa"/>
          </w:tcPr>
          <w:p w14:paraId="734D36CF" w14:textId="77777777" w:rsidR="009533C2" w:rsidRPr="005F4844" w:rsidRDefault="009533C2" w:rsidP="009533C2">
            <w:pPr>
              <w:spacing w:after="160" w:line="259" w:lineRule="auto"/>
              <w:rPr>
                <w:b/>
                <w:bCs/>
              </w:rPr>
            </w:pPr>
            <w:r w:rsidRPr="005F4844">
              <w:rPr>
                <w:b/>
                <w:bCs/>
              </w:rPr>
              <w:t>Serf Umra</w:t>
            </w:r>
            <w:r>
              <w:rPr>
                <w:b/>
                <w:bCs/>
              </w:rPr>
              <w:t>/ND</w:t>
            </w:r>
          </w:p>
        </w:tc>
        <w:tc>
          <w:tcPr>
            <w:tcW w:w="1332" w:type="dxa"/>
          </w:tcPr>
          <w:p w14:paraId="743CA679" w14:textId="77777777" w:rsidR="009533C2" w:rsidRPr="005F4844" w:rsidRDefault="009533C2" w:rsidP="009533C2">
            <w:pPr>
              <w:rPr>
                <w:b/>
                <w:bCs/>
              </w:rPr>
            </w:pPr>
            <w:r w:rsidRPr="005F4844">
              <w:rPr>
                <w:b/>
                <w:bCs/>
              </w:rPr>
              <w:t>10/3 Mbps</w:t>
            </w:r>
          </w:p>
        </w:tc>
        <w:tc>
          <w:tcPr>
            <w:tcW w:w="2820" w:type="dxa"/>
          </w:tcPr>
          <w:p w14:paraId="55CB52C9" w14:textId="77777777" w:rsidR="009533C2" w:rsidRPr="005F4844" w:rsidRDefault="009533C2" w:rsidP="009533C2">
            <w:pPr>
              <w:rPr>
                <w:b/>
                <w:bCs/>
              </w:rPr>
            </w:pPr>
            <w:r w:rsidRPr="005F4844">
              <w:rPr>
                <w:b/>
                <w:bCs/>
              </w:rPr>
              <w:t>1:3 Shared (Ratio as close as possible)</w:t>
            </w:r>
          </w:p>
        </w:tc>
        <w:tc>
          <w:tcPr>
            <w:tcW w:w="2209" w:type="dxa"/>
          </w:tcPr>
          <w:p w14:paraId="7433D956" w14:textId="77777777" w:rsidR="009533C2" w:rsidRPr="005F4844" w:rsidRDefault="009533C2" w:rsidP="009533C2">
            <w:pPr>
              <w:rPr>
                <w:b/>
                <w:bCs/>
              </w:rPr>
            </w:pPr>
            <w:r w:rsidRPr="005F4844">
              <w:rPr>
                <w:b/>
                <w:bCs/>
              </w:rPr>
              <w:t>1.2m KA/Ku-Band full VSAT locked</w:t>
            </w:r>
          </w:p>
        </w:tc>
        <w:tc>
          <w:tcPr>
            <w:tcW w:w="1856" w:type="dxa"/>
          </w:tcPr>
          <w:p w14:paraId="04259CCD" w14:textId="77777777" w:rsidR="009533C2" w:rsidRPr="005F4844" w:rsidRDefault="009533C2" w:rsidP="009533C2"/>
        </w:tc>
        <w:tc>
          <w:tcPr>
            <w:tcW w:w="2054" w:type="dxa"/>
            <w:gridSpan w:val="2"/>
          </w:tcPr>
          <w:p w14:paraId="31FD0EF5" w14:textId="77777777" w:rsidR="009533C2" w:rsidRPr="005F4844" w:rsidRDefault="009533C2" w:rsidP="009533C2">
            <w:pPr>
              <w:spacing w:after="160" w:line="259" w:lineRule="auto"/>
            </w:pPr>
          </w:p>
        </w:tc>
        <w:tc>
          <w:tcPr>
            <w:tcW w:w="3077" w:type="dxa"/>
          </w:tcPr>
          <w:p w14:paraId="5433A678" w14:textId="77777777" w:rsidR="009533C2" w:rsidRPr="005F4844" w:rsidRDefault="009533C2" w:rsidP="009533C2"/>
        </w:tc>
      </w:tr>
      <w:tr w:rsidR="009533C2" w:rsidRPr="005F4844" w14:paraId="21710467" w14:textId="77777777" w:rsidTr="009533C2">
        <w:tc>
          <w:tcPr>
            <w:tcW w:w="442" w:type="dxa"/>
          </w:tcPr>
          <w:p w14:paraId="2057F304" w14:textId="77777777" w:rsidR="009533C2" w:rsidRPr="005F4844" w:rsidRDefault="009533C2" w:rsidP="009533C2">
            <w:pPr>
              <w:rPr>
                <w:b/>
                <w:bCs/>
              </w:rPr>
            </w:pPr>
            <w:r w:rsidRPr="005F4844">
              <w:rPr>
                <w:b/>
                <w:bCs/>
              </w:rPr>
              <w:t>9</w:t>
            </w:r>
          </w:p>
        </w:tc>
        <w:tc>
          <w:tcPr>
            <w:tcW w:w="1685" w:type="dxa"/>
          </w:tcPr>
          <w:p w14:paraId="6912ACCE" w14:textId="77777777" w:rsidR="009533C2" w:rsidRPr="005F4844" w:rsidRDefault="009533C2" w:rsidP="009533C2">
            <w:pPr>
              <w:spacing w:after="160" w:line="259" w:lineRule="auto"/>
              <w:rPr>
                <w:b/>
                <w:bCs/>
              </w:rPr>
            </w:pPr>
            <w:proofErr w:type="spellStart"/>
            <w:r w:rsidRPr="005F4844">
              <w:rPr>
                <w:b/>
                <w:bCs/>
                <w:lang w:val="en-GB"/>
              </w:rPr>
              <w:t>Umbaro</w:t>
            </w:r>
            <w:proofErr w:type="spellEnd"/>
            <w:r>
              <w:rPr>
                <w:b/>
                <w:bCs/>
                <w:lang w:val="en-GB"/>
              </w:rPr>
              <w:t>/ND</w:t>
            </w:r>
          </w:p>
        </w:tc>
        <w:tc>
          <w:tcPr>
            <w:tcW w:w="1332" w:type="dxa"/>
          </w:tcPr>
          <w:p w14:paraId="0C7C3833" w14:textId="77777777" w:rsidR="009533C2" w:rsidRPr="005F4844" w:rsidRDefault="009533C2" w:rsidP="009533C2">
            <w:pPr>
              <w:rPr>
                <w:b/>
                <w:bCs/>
              </w:rPr>
            </w:pPr>
            <w:r w:rsidRPr="005F4844">
              <w:rPr>
                <w:b/>
                <w:bCs/>
              </w:rPr>
              <w:t>10/3 Mbps</w:t>
            </w:r>
          </w:p>
        </w:tc>
        <w:tc>
          <w:tcPr>
            <w:tcW w:w="2820" w:type="dxa"/>
          </w:tcPr>
          <w:p w14:paraId="1484BC72" w14:textId="77777777" w:rsidR="009533C2" w:rsidRPr="005F4844" w:rsidRDefault="009533C2" w:rsidP="009533C2">
            <w:pPr>
              <w:rPr>
                <w:b/>
                <w:bCs/>
              </w:rPr>
            </w:pPr>
            <w:r w:rsidRPr="005F4844">
              <w:rPr>
                <w:b/>
                <w:bCs/>
              </w:rPr>
              <w:t>1:3 Shared (Ratio as close as possible)</w:t>
            </w:r>
          </w:p>
        </w:tc>
        <w:tc>
          <w:tcPr>
            <w:tcW w:w="2209" w:type="dxa"/>
          </w:tcPr>
          <w:p w14:paraId="433E1291" w14:textId="77777777" w:rsidR="009533C2" w:rsidRPr="005F4844" w:rsidRDefault="009533C2" w:rsidP="009533C2">
            <w:pPr>
              <w:rPr>
                <w:b/>
                <w:bCs/>
              </w:rPr>
            </w:pPr>
            <w:r w:rsidRPr="005F4844">
              <w:rPr>
                <w:b/>
                <w:bCs/>
              </w:rPr>
              <w:t>1.2m KA/Ku-Band full VSAT locked</w:t>
            </w:r>
          </w:p>
        </w:tc>
        <w:tc>
          <w:tcPr>
            <w:tcW w:w="1856" w:type="dxa"/>
          </w:tcPr>
          <w:p w14:paraId="3F5B2482" w14:textId="77777777" w:rsidR="009533C2" w:rsidRPr="005F4844" w:rsidRDefault="009533C2" w:rsidP="009533C2"/>
        </w:tc>
        <w:tc>
          <w:tcPr>
            <w:tcW w:w="2054" w:type="dxa"/>
            <w:gridSpan w:val="2"/>
          </w:tcPr>
          <w:p w14:paraId="26947548" w14:textId="77777777" w:rsidR="009533C2" w:rsidRPr="005F4844" w:rsidRDefault="009533C2" w:rsidP="009533C2">
            <w:pPr>
              <w:spacing w:after="160" w:line="259" w:lineRule="auto"/>
            </w:pPr>
          </w:p>
        </w:tc>
        <w:tc>
          <w:tcPr>
            <w:tcW w:w="3077" w:type="dxa"/>
          </w:tcPr>
          <w:p w14:paraId="28640DC5" w14:textId="77777777" w:rsidR="009533C2" w:rsidRPr="005F4844" w:rsidRDefault="009533C2" w:rsidP="009533C2"/>
        </w:tc>
      </w:tr>
      <w:tr w:rsidR="009533C2" w:rsidRPr="005F4844" w14:paraId="05BA7416" w14:textId="77777777" w:rsidTr="009533C2">
        <w:tc>
          <w:tcPr>
            <w:tcW w:w="8488" w:type="dxa"/>
            <w:gridSpan w:val="5"/>
          </w:tcPr>
          <w:p w14:paraId="07C2A1FD" w14:textId="77777777" w:rsidR="009533C2" w:rsidRPr="005F4844" w:rsidRDefault="009533C2" w:rsidP="009533C2"/>
          <w:p w14:paraId="50CD0DB9" w14:textId="77777777" w:rsidR="009533C2" w:rsidRPr="005F4844" w:rsidRDefault="009533C2" w:rsidP="009533C2">
            <w:pPr>
              <w:rPr>
                <w:b/>
                <w:bCs/>
              </w:rPr>
            </w:pPr>
            <w:r w:rsidRPr="005F4844">
              <w:rPr>
                <w:b/>
                <w:bCs/>
              </w:rPr>
              <w:t>Total</w:t>
            </w:r>
            <w:r>
              <w:rPr>
                <w:b/>
                <w:bCs/>
              </w:rPr>
              <w:t xml:space="preserve"> Cost for 9 offices</w:t>
            </w:r>
            <w:r w:rsidRPr="005F4844">
              <w:rPr>
                <w:b/>
                <w:bCs/>
              </w:rPr>
              <w:t xml:space="preserve"> in USD</w:t>
            </w:r>
            <w:r>
              <w:rPr>
                <w:b/>
                <w:bCs/>
              </w:rPr>
              <w:t xml:space="preserve"> for one Year – (total of last Column)</w:t>
            </w:r>
          </w:p>
        </w:tc>
        <w:tc>
          <w:tcPr>
            <w:tcW w:w="6987" w:type="dxa"/>
            <w:gridSpan w:val="4"/>
          </w:tcPr>
          <w:p w14:paraId="65944F7E" w14:textId="77777777" w:rsidR="009533C2" w:rsidRPr="005F4844" w:rsidRDefault="009533C2" w:rsidP="009533C2">
            <w:pPr>
              <w:spacing w:after="160" w:line="259" w:lineRule="auto"/>
            </w:pPr>
          </w:p>
        </w:tc>
      </w:tr>
    </w:tbl>
    <w:p w14:paraId="5BD56BFC" w14:textId="3BB18DB6" w:rsidR="002A4958" w:rsidRDefault="008E44EA" w:rsidP="00DC2A36">
      <w:pPr>
        <w:rPr>
          <w:b/>
          <w:bCs/>
        </w:rPr>
      </w:pPr>
      <w:r>
        <w:rPr>
          <w:b/>
          <w:bCs/>
        </w:rPr>
        <w:t xml:space="preserve">***Please note, payment </w:t>
      </w:r>
      <w:r w:rsidR="00645D03">
        <w:rPr>
          <w:b/>
          <w:bCs/>
        </w:rPr>
        <w:t xml:space="preserve">of table # 1 </w:t>
      </w:r>
      <w:r>
        <w:rPr>
          <w:b/>
          <w:bCs/>
        </w:rPr>
        <w:t xml:space="preserve">will be in favour of successful bidder in a monthly basis after a formal contract is </w:t>
      </w:r>
      <w:r w:rsidR="00645D03">
        <w:rPr>
          <w:b/>
          <w:bCs/>
        </w:rPr>
        <w:t>signed) *</w:t>
      </w:r>
      <w:r>
        <w:rPr>
          <w:b/>
          <w:bCs/>
        </w:rPr>
        <w:t>**</w:t>
      </w:r>
    </w:p>
    <w:p w14:paraId="6C847084" w14:textId="5D042544" w:rsidR="002A4958" w:rsidRDefault="002A4958" w:rsidP="00DC2A36">
      <w:pPr>
        <w:rPr>
          <w:b/>
          <w:bCs/>
        </w:rPr>
      </w:pPr>
    </w:p>
    <w:p w14:paraId="0316812A" w14:textId="1165EB79" w:rsidR="009533C2" w:rsidRDefault="009533C2" w:rsidP="00DC2A36">
      <w:pPr>
        <w:rPr>
          <w:b/>
          <w:bCs/>
        </w:rPr>
      </w:pPr>
    </w:p>
    <w:p w14:paraId="0E0731D1" w14:textId="77777777" w:rsidR="009533C2" w:rsidRDefault="009533C2" w:rsidP="00DC2A36">
      <w:pPr>
        <w:rPr>
          <w:b/>
          <w:bCs/>
        </w:rPr>
      </w:pPr>
    </w:p>
    <w:p w14:paraId="40ED4801" w14:textId="73268E78" w:rsidR="002A4958" w:rsidRDefault="002A4958" w:rsidP="00DC2A36">
      <w:pPr>
        <w:rPr>
          <w:b/>
          <w:bCs/>
        </w:rPr>
      </w:pPr>
    </w:p>
    <w:p w14:paraId="41365D32" w14:textId="0E842E8E" w:rsidR="007D5695" w:rsidRDefault="007D5695" w:rsidP="007D5695">
      <w:pPr>
        <w:rPr>
          <w:b/>
          <w:bCs/>
        </w:rPr>
      </w:pPr>
    </w:p>
    <w:p w14:paraId="7B9AA6AD" w14:textId="04F99CA1" w:rsidR="002A4958" w:rsidRPr="009533C2" w:rsidRDefault="00405E60" w:rsidP="009533C2">
      <w:pPr>
        <w:jc w:val="center"/>
        <w:rPr>
          <w:b/>
          <w:bCs/>
          <w:sz w:val="24"/>
          <w:szCs w:val="28"/>
          <w:u w:val="single"/>
        </w:rPr>
      </w:pPr>
      <w:r w:rsidRPr="00405E60">
        <w:rPr>
          <w:b/>
          <w:bCs/>
          <w:sz w:val="24"/>
          <w:szCs w:val="28"/>
          <w:u w:val="single"/>
        </w:rPr>
        <w:lastRenderedPageBreak/>
        <w:t>Table # 2 - Equipment and Installation costs</w:t>
      </w:r>
    </w:p>
    <w:tbl>
      <w:tblPr>
        <w:tblStyle w:val="TableGrid"/>
        <w:tblpPr w:leftFromText="180" w:rightFromText="180" w:vertAnchor="page" w:horzAnchor="margin" w:tblpY="1753"/>
        <w:tblW w:w="15385" w:type="dxa"/>
        <w:tblLook w:val="04A0" w:firstRow="1" w:lastRow="0" w:firstColumn="1" w:lastColumn="0" w:noHBand="0" w:noVBand="1"/>
      </w:tblPr>
      <w:tblGrid>
        <w:gridCol w:w="442"/>
        <w:gridCol w:w="1684"/>
        <w:gridCol w:w="5067"/>
        <w:gridCol w:w="3149"/>
        <w:gridCol w:w="2054"/>
        <w:gridCol w:w="2989"/>
      </w:tblGrid>
      <w:tr w:rsidR="009533C2" w:rsidRPr="005F4844" w14:paraId="019687B7" w14:textId="77777777" w:rsidTr="00355D96">
        <w:trPr>
          <w:trHeight w:val="333"/>
        </w:trPr>
        <w:tc>
          <w:tcPr>
            <w:tcW w:w="2126" w:type="dxa"/>
            <w:gridSpan w:val="2"/>
            <w:shd w:val="clear" w:color="auto" w:fill="FDE9D9" w:themeFill="accent6" w:themeFillTint="33"/>
          </w:tcPr>
          <w:p w14:paraId="15F32631" w14:textId="77777777" w:rsidR="009533C2" w:rsidRPr="005F4844" w:rsidRDefault="009533C2" w:rsidP="00355D96">
            <w:pPr>
              <w:rPr>
                <w:b/>
                <w:bCs/>
              </w:rPr>
            </w:pPr>
            <w:r w:rsidRPr="005F4844">
              <w:rPr>
                <w:b/>
                <w:bCs/>
              </w:rPr>
              <w:t>Field Office</w:t>
            </w:r>
          </w:p>
        </w:tc>
        <w:tc>
          <w:tcPr>
            <w:tcW w:w="5067" w:type="dxa"/>
            <w:shd w:val="clear" w:color="auto" w:fill="FDE9D9" w:themeFill="accent6" w:themeFillTint="33"/>
          </w:tcPr>
          <w:p w14:paraId="2C0CD8AE" w14:textId="77777777" w:rsidR="009533C2" w:rsidRPr="005F4844" w:rsidRDefault="009533C2" w:rsidP="00355D96">
            <w:pPr>
              <w:rPr>
                <w:b/>
                <w:bCs/>
              </w:rPr>
            </w:pPr>
            <w:r>
              <w:rPr>
                <w:b/>
                <w:bCs/>
              </w:rPr>
              <w:t>Cost of Equipment &amp; Installation</w:t>
            </w:r>
          </w:p>
        </w:tc>
        <w:tc>
          <w:tcPr>
            <w:tcW w:w="3149" w:type="dxa"/>
            <w:shd w:val="clear" w:color="auto" w:fill="FDE9D9" w:themeFill="accent6" w:themeFillTint="33"/>
          </w:tcPr>
          <w:p w14:paraId="03E14B81" w14:textId="77777777" w:rsidR="009533C2" w:rsidRPr="005F4844" w:rsidRDefault="009533C2" w:rsidP="00355D96">
            <w:pPr>
              <w:rPr>
                <w:b/>
                <w:bCs/>
              </w:rPr>
            </w:pPr>
            <w:r>
              <w:rPr>
                <w:b/>
                <w:bCs/>
              </w:rPr>
              <w:t>Cost in US$</w:t>
            </w:r>
          </w:p>
        </w:tc>
        <w:tc>
          <w:tcPr>
            <w:tcW w:w="2054" w:type="dxa"/>
            <w:shd w:val="clear" w:color="auto" w:fill="FDE9D9" w:themeFill="accent6" w:themeFillTint="33"/>
          </w:tcPr>
          <w:p w14:paraId="751A417E" w14:textId="77777777" w:rsidR="009533C2" w:rsidRPr="005F4844" w:rsidRDefault="009533C2" w:rsidP="00355D96">
            <w:pPr>
              <w:spacing w:after="160" w:line="259" w:lineRule="auto"/>
              <w:rPr>
                <w:b/>
                <w:bCs/>
              </w:rPr>
            </w:pPr>
            <w:r>
              <w:rPr>
                <w:b/>
                <w:bCs/>
              </w:rPr>
              <w:t xml:space="preserve">Tax/VAT 17%in US$                                   </w:t>
            </w:r>
          </w:p>
        </w:tc>
        <w:tc>
          <w:tcPr>
            <w:tcW w:w="2989" w:type="dxa"/>
            <w:shd w:val="clear" w:color="auto" w:fill="FDE9D9" w:themeFill="accent6" w:themeFillTint="33"/>
          </w:tcPr>
          <w:p w14:paraId="0B4F705E" w14:textId="77777777" w:rsidR="009533C2" w:rsidRPr="005F4844" w:rsidRDefault="009533C2" w:rsidP="00355D96">
            <w:pPr>
              <w:rPr>
                <w:b/>
                <w:bCs/>
              </w:rPr>
            </w:pPr>
            <w:r w:rsidRPr="005F4844">
              <w:rPr>
                <w:b/>
                <w:bCs/>
              </w:rPr>
              <w:t xml:space="preserve">Total </w:t>
            </w:r>
            <w:r>
              <w:rPr>
                <w:b/>
                <w:bCs/>
              </w:rPr>
              <w:t>in US$</w:t>
            </w:r>
          </w:p>
        </w:tc>
      </w:tr>
      <w:tr w:rsidR="009533C2" w:rsidRPr="005F4844" w14:paraId="63F61CFE" w14:textId="77777777" w:rsidTr="00355D96">
        <w:trPr>
          <w:trHeight w:val="372"/>
        </w:trPr>
        <w:tc>
          <w:tcPr>
            <w:tcW w:w="442" w:type="dxa"/>
          </w:tcPr>
          <w:p w14:paraId="06E1287D" w14:textId="77777777" w:rsidR="009533C2" w:rsidRPr="005F4844" w:rsidRDefault="009533C2" w:rsidP="00355D96">
            <w:pPr>
              <w:rPr>
                <w:b/>
                <w:bCs/>
              </w:rPr>
            </w:pPr>
            <w:r w:rsidRPr="005F4844">
              <w:rPr>
                <w:b/>
                <w:bCs/>
              </w:rPr>
              <w:t>1</w:t>
            </w:r>
          </w:p>
        </w:tc>
        <w:tc>
          <w:tcPr>
            <w:tcW w:w="6751" w:type="dxa"/>
            <w:gridSpan w:val="2"/>
          </w:tcPr>
          <w:p w14:paraId="06DAEEF3" w14:textId="77777777" w:rsidR="009533C2" w:rsidRPr="005F4844" w:rsidRDefault="009533C2" w:rsidP="00355D96">
            <w:pPr>
              <w:rPr>
                <w:b/>
                <w:bCs/>
              </w:rPr>
            </w:pPr>
            <w:r>
              <w:rPr>
                <w:b/>
                <w:bCs/>
              </w:rPr>
              <w:t xml:space="preserve">Equipment &amp; Installation cost if needed - </w:t>
            </w:r>
            <w:r w:rsidRPr="008E44EA">
              <w:rPr>
                <w:b/>
                <w:bCs/>
              </w:rPr>
              <w:t xml:space="preserve"> Abujebiha/SK</w:t>
            </w:r>
          </w:p>
        </w:tc>
        <w:tc>
          <w:tcPr>
            <w:tcW w:w="3149" w:type="dxa"/>
          </w:tcPr>
          <w:p w14:paraId="180D8D59" w14:textId="77777777" w:rsidR="009533C2" w:rsidRPr="005F4844" w:rsidRDefault="009533C2" w:rsidP="00355D96"/>
        </w:tc>
        <w:tc>
          <w:tcPr>
            <w:tcW w:w="2054" w:type="dxa"/>
          </w:tcPr>
          <w:p w14:paraId="5AF45FD7" w14:textId="77777777" w:rsidR="009533C2" w:rsidRPr="005F4844" w:rsidRDefault="009533C2" w:rsidP="00355D96">
            <w:pPr>
              <w:spacing w:after="160" w:line="259" w:lineRule="auto"/>
            </w:pPr>
          </w:p>
        </w:tc>
        <w:tc>
          <w:tcPr>
            <w:tcW w:w="2989" w:type="dxa"/>
          </w:tcPr>
          <w:p w14:paraId="6C0DAEC1" w14:textId="77777777" w:rsidR="009533C2" w:rsidRPr="005F4844" w:rsidRDefault="009533C2" w:rsidP="00355D96"/>
        </w:tc>
      </w:tr>
      <w:tr w:rsidR="009533C2" w:rsidRPr="005F4844" w14:paraId="2EAA87AC" w14:textId="77777777" w:rsidTr="00355D96">
        <w:tc>
          <w:tcPr>
            <w:tcW w:w="442" w:type="dxa"/>
          </w:tcPr>
          <w:p w14:paraId="73C33847" w14:textId="77777777" w:rsidR="009533C2" w:rsidRPr="005F4844" w:rsidRDefault="009533C2" w:rsidP="00355D96">
            <w:pPr>
              <w:rPr>
                <w:b/>
                <w:bCs/>
              </w:rPr>
            </w:pPr>
            <w:r w:rsidRPr="005F4844">
              <w:rPr>
                <w:b/>
                <w:bCs/>
              </w:rPr>
              <w:t>2</w:t>
            </w:r>
          </w:p>
        </w:tc>
        <w:tc>
          <w:tcPr>
            <w:tcW w:w="6751" w:type="dxa"/>
            <w:gridSpan w:val="2"/>
          </w:tcPr>
          <w:p w14:paraId="2352ED3D" w14:textId="77777777" w:rsidR="009533C2" w:rsidRPr="005F4844" w:rsidRDefault="009533C2" w:rsidP="00355D96">
            <w:pPr>
              <w:rPr>
                <w:b/>
                <w:bCs/>
              </w:rPr>
            </w:pPr>
            <w:r>
              <w:rPr>
                <w:b/>
                <w:bCs/>
              </w:rPr>
              <w:t xml:space="preserve">Equipment &amp; Installation cost if needed - </w:t>
            </w:r>
            <w:r w:rsidRPr="008E44EA">
              <w:rPr>
                <w:b/>
                <w:bCs/>
              </w:rPr>
              <w:t>Dilling/SK</w:t>
            </w:r>
          </w:p>
        </w:tc>
        <w:tc>
          <w:tcPr>
            <w:tcW w:w="3149" w:type="dxa"/>
          </w:tcPr>
          <w:p w14:paraId="3F63F0F0" w14:textId="77777777" w:rsidR="009533C2" w:rsidRPr="005F4844" w:rsidRDefault="009533C2" w:rsidP="00355D96"/>
        </w:tc>
        <w:tc>
          <w:tcPr>
            <w:tcW w:w="2054" w:type="dxa"/>
          </w:tcPr>
          <w:p w14:paraId="781EEE5E" w14:textId="77777777" w:rsidR="009533C2" w:rsidRPr="005F4844" w:rsidRDefault="009533C2" w:rsidP="00355D96">
            <w:pPr>
              <w:spacing w:after="160" w:line="259" w:lineRule="auto"/>
            </w:pPr>
          </w:p>
        </w:tc>
        <w:tc>
          <w:tcPr>
            <w:tcW w:w="2989" w:type="dxa"/>
          </w:tcPr>
          <w:p w14:paraId="55AB7B6A" w14:textId="77777777" w:rsidR="009533C2" w:rsidRPr="005F4844" w:rsidRDefault="009533C2" w:rsidP="00355D96"/>
        </w:tc>
      </w:tr>
      <w:tr w:rsidR="009533C2" w:rsidRPr="005F4844" w14:paraId="7C1D621A" w14:textId="77777777" w:rsidTr="00355D96">
        <w:tc>
          <w:tcPr>
            <w:tcW w:w="442" w:type="dxa"/>
          </w:tcPr>
          <w:p w14:paraId="5F23961E" w14:textId="77777777" w:rsidR="009533C2" w:rsidRPr="005F4844" w:rsidRDefault="009533C2" w:rsidP="00355D96">
            <w:pPr>
              <w:rPr>
                <w:b/>
                <w:bCs/>
              </w:rPr>
            </w:pPr>
            <w:r w:rsidRPr="005F4844">
              <w:rPr>
                <w:b/>
                <w:bCs/>
              </w:rPr>
              <w:t>3</w:t>
            </w:r>
          </w:p>
        </w:tc>
        <w:tc>
          <w:tcPr>
            <w:tcW w:w="6751" w:type="dxa"/>
            <w:gridSpan w:val="2"/>
          </w:tcPr>
          <w:p w14:paraId="7342E56C" w14:textId="77777777" w:rsidR="009533C2" w:rsidRPr="005F4844" w:rsidRDefault="009533C2" w:rsidP="00355D96">
            <w:pPr>
              <w:rPr>
                <w:b/>
                <w:bCs/>
              </w:rPr>
            </w:pPr>
            <w:r>
              <w:rPr>
                <w:b/>
                <w:bCs/>
              </w:rPr>
              <w:t xml:space="preserve">Equipment &amp; Installation cost if needed - </w:t>
            </w:r>
            <w:r w:rsidRPr="008E44EA">
              <w:rPr>
                <w:b/>
                <w:bCs/>
              </w:rPr>
              <w:t>Kutum/ND</w:t>
            </w:r>
          </w:p>
        </w:tc>
        <w:tc>
          <w:tcPr>
            <w:tcW w:w="3149" w:type="dxa"/>
          </w:tcPr>
          <w:p w14:paraId="686848FB" w14:textId="77777777" w:rsidR="009533C2" w:rsidRPr="005F4844" w:rsidRDefault="009533C2" w:rsidP="00355D96"/>
        </w:tc>
        <w:tc>
          <w:tcPr>
            <w:tcW w:w="2054" w:type="dxa"/>
          </w:tcPr>
          <w:p w14:paraId="03C4C2FE" w14:textId="77777777" w:rsidR="009533C2" w:rsidRPr="005F4844" w:rsidRDefault="009533C2" w:rsidP="00355D96">
            <w:pPr>
              <w:spacing w:after="160" w:line="259" w:lineRule="auto"/>
            </w:pPr>
          </w:p>
        </w:tc>
        <w:tc>
          <w:tcPr>
            <w:tcW w:w="2989" w:type="dxa"/>
          </w:tcPr>
          <w:p w14:paraId="2E793CC7" w14:textId="77777777" w:rsidR="009533C2" w:rsidRPr="005F4844" w:rsidRDefault="009533C2" w:rsidP="00355D96"/>
        </w:tc>
      </w:tr>
      <w:tr w:rsidR="009533C2" w:rsidRPr="005F4844" w14:paraId="6424B627" w14:textId="77777777" w:rsidTr="00355D96">
        <w:tc>
          <w:tcPr>
            <w:tcW w:w="442" w:type="dxa"/>
          </w:tcPr>
          <w:p w14:paraId="0E49680C" w14:textId="77777777" w:rsidR="009533C2" w:rsidRPr="005F4844" w:rsidRDefault="009533C2" w:rsidP="00355D96">
            <w:pPr>
              <w:rPr>
                <w:b/>
                <w:bCs/>
              </w:rPr>
            </w:pPr>
            <w:r w:rsidRPr="005F4844">
              <w:rPr>
                <w:b/>
                <w:bCs/>
              </w:rPr>
              <w:t>4</w:t>
            </w:r>
          </w:p>
        </w:tc>
        <w:tc>
          <w:tcPr>
            <w:tcW w:w="6751" w:type="dxa"/>
            <w:gridSpan w:val="2"/>
          </w:tcPr>
          <w:p w14:paraId="31295DB7" w14:textId="77777777" w:rsidR="009533C2" w:rsidRPr="005F4844" w:rsidRDefault="009533C2" w:rsidP="00355D96">
            <w:pPr>
              <w:rPr>
                <w:b/>
                <w:bCs/>
              </w:rPr>
            </w:pPr>
            <w:r>
              <w:rPr>
                <w:b/>
                <w:bCs/>
              </w:rPr>
              <w:t xml:space="preserve">Equipment &amp; Installation cost if needed - </w:t>
            </w:r>
            <w:proofErr w:type="spellStart"/>
            <w:r w:rsidRPr="008E44EA">
              <w:rPr>
                <w:b/>
                <w:bCs/>
              </w:rPr>
              <w:t>Elfasher</w:t>
            </w:r>
            <w:proofErr w:type="spellEnd"/>
            <w:r w:rsidRPr="008E44EA">
              <w:rPr>
                <w:b/>
                <w:bCs/>
              </w:rPr>
              <w:t>/ND</w:t>
            </w:r>
          </w:p>
        </w:tc>
        <w:tc>
          <w:tcPr>
            <w:tcW w:w="3149" w:type="dxa"/>
          </w:tcPr>
          <w:p w14:paraId="1AFD08A7" w14:textId="77777777" w:rsidR="009533C2" w:rsidRPr="005F4844" w:rsidRDefault="009533C2" w:rsidP="00355D96"/>
        </w:tc>
        <w:tc>
          <w:tcPr>
            <w:tcW w:w="2054" w:type="dxa"/>
          </w:tcPr>
          <w:p w14:paraId="7841B9F8" w14:textId="77777777" w:rsidR="009533C2" w:rsidRPr="005F4844" w:rsidRDefault="009533C2" w:rsidP="00355D96">
            <w:pPr>
              <w:spacing w:after="160" w:line="259" w:lineRule="auto"/>
            </w:pPr>
          </w:p>
        </w:tc>
        <w:tc>
          <w:tcPr>
            <w:tcW w:w="2989" w:type="dxa"/>
          </w:tcPr>
          <w:p w14:paraId="0C884DFE" w14:textId="77777777" w:rsidR="009533C2" w:rsidRPr="005F4844" w:rsidRDefault="009533C2" w:rsidP="00355D96"/>
        </w:tc>
      </w:tr>
      <w:tr w:rsidR="009533C2" w:rsidRPr="005F4844" w14:paraId="4112193F" w14:textId="77777777" w:rsidTr="00355D96">
        <w:trPr>
          <w:trHeight w:val="309"/>
        </w:trPr>
        <w:tc>
          <w:tcPr>
            <w:tcW w:w="15385" w:type="dxa"/>
            <w:gridSpan w:val="6"/>
          </w:tcPr>
          <w:p w14:paraId="6F6CEECD" w14:textId="77777777" w:rsidR="009533C2" w:rsidRPr="005F4844" w:rsidRDefault="009533C2" w:rsidP="00355D96">
            <w:pPr>
              <w:spacing w:after="160" w:line="259" w:lineRule="auto"/>
              <w:rPr>
                <w:b/>
                <w:bCs/>
              </w:rPr>
            </w:pPr>
          </w:p>
        </w:tc>
      </w:tr>
      <w:tr w:rsidR="009533C2" w:rsidRPr="005F4844" w14:paraId="2F9EBDE0" w14:textId="77777777" w:rsidTr="00355D96">
        <w:tc>
          <w:tcPr>
            <w:tcW w:w="442" w:type="dxa"/>
          </w:tcPr>
          <w:p w14:paraId="6E5F5994" w14:textId="77777777" w:rsidR="009533C2" w:rsidRPr="005F4844" w:rsidRDefault="009533C2" w:rsidP="00355D96">
            <w:pPr>
              <w:rPr>
                <w:b/>
                <w:bCs/>
                <w:lang w:val="en-GB"/>
              </w:rPr>
            </w:pPr>
            <w:r w:rsidRPr="005F4844">
              <w:rPr>
                <w:b/>
                <w:bCs/>
                <w:lang w:val="en-GB"/>
              </w:rPr>
              <w:t>5</w:t>
            </w:r>
          </w:p>
        </w:tc>
        <w:tc>
          <w:tcPr>
            <w:tcW w:w="6751" w:type="dxa"/>
            <w:gridSpan w:val="2"/>
          </w:tcPr>
          <w:p w14:paraId="5AFC7ED8" w14:textId="77777777" w:rsidR="009533C2" w:rsidRPr="005F4844" w:rsidRDefault="009533C2" w:rsidP="00355D96">
            <w:pPr>
              <w:rPr>
                <w:b/>
                <w:bCs/>
              </w:rPr>
            </w:pPr>
            <w:r>
              <w:rPr>
                <w:b/>
                <w:bCs/>
              </w:rPr>
              <w:t xml:space="preserve">Equipment &amp; Installation cost if needed - </w:t>
            </w:r>
            <w:r w:rsidRPr="008E44EA">
              <w:rPr>
                <w:b/>
                <w:bCs/>
              </w:rPr>
              <w:t>Kadugli/SK</w:t>
            </w:r>
          </w:p>
        </w:tc>
        <w:tc>
          <w:tcPr>
            <w:tcW w:w="3149" w:type="dxa"/>
          </w:tcPr>
          <w:p w14:paraId="239B1CE1" w14:textId="77777777" w:rsidR="009533C2" w:rsidRPr="005F4844" w:rsidRDefault="009533C2" w:rsidP="00355D96"/>
        </w:tc>
        <w:tc>
          <w:tcPr>
            <w:tcW w:w="2054" w:type="dxa"/>
          </w:tcPr>
          <w:p w14:paraId="10AFB99C" w14:textId="77777777" w:rsidR="009533C2" w:rsidRPr="005F4844" w:rsidRDefault="009533C2" w:rsidP="00355D96">
            <w:pPr>
              <w:spacing w:after="160" w:line="259" w:lineRule="auto"/>
            </w:pPr>
          </w:p>
        </w:tc>
        <w:tc>
          <w:tcPr>
            <w:tcW w:w="2989" w:type="dxa"/>
          </w:tcPr>
          <w:p w14:paraId="40704F4B" w14:textId="77777777" w:rsidR="009533C2" w:rsidRPr="005F4844" w:rsidRDefault="009533C2" w:rsidP="00355D96"/>
        </w:tc>
      </w:tr>
      <w:tr w:rsidR="009533C2" w:rsidRPr="005F4844" w14:paraId="729D5583" w14:textId="77777777" w:rsidTr="00355D96">
        <w:tc>
          <w:tcPr>
            <w:tcW w:w="442" w:type="dxa"/>
          </w:tcPr>
          <w:p w14:paraId="77E6F4BE" w14:textId="77777777" w:rsidR="009533C2" w:rsidRPr="005F4844" w:rsidRDefault="009533C2" w:rsidP="00355D96">
            <w:pPr>
              <w:rPr>
                <w:b/>
                <w:bCs/>
                <w:lang w:val="en-GB"/>
              </w:rPr>
            </w:pPr>
            <w:r w:rsidRPr="005F4844">
              <w:rPr>
                <w:b/>
                <w:bCs/>
                <w:lang w:val="en-GB"/>
              </w:rPr>
              <w:t>6</w:t>
            </w:r>
          </w:p>
        </w:tc>
        <w:tc>
          <w:tcPr>
            <w:tcW w:w="6751" w:type="dxa"/>
            <w:gridSpan w:val="2"/>
          </w:tcPr>
          <w:p w14:paraId="724809F7" w14:textId="77777777" w:rsidR="009533C2" w:rsidRPr="005F4844" w:rsidRDefault="009533C2" w:rsidP="00355D96">
            <w:pPr>
              <w:rPr>
                <w:b/>
                <w:bCs/>
              </w:rPr>
            </w:pPr>
            <w:r>
              <w:rPr>
                <w:b/>
                <w:bCs/>
              </w:rPr>
              <w:t xml:space="preserve">Equipment &amp; Installation cost if needed - </w:t>
            </w:r>
            <w:r w:rsidRPr="008E44EA">
              <w:rPr>
                <w:b/>
                <w:bCs/>
                <w:lang w:val="en-GB"/>
              </w:rPr>
              <w:t xml:space="preserve"> Abukarshola/SK</w:t>
            </w:r>
          </w:p>
        </w:tc>
        <w:tc>
          <w:tcPr>
            <w:tcW w:w="3149" w:type="dxa"/>
          </w:tcPr>
          <w:p w14:paraId="50B34D21" w14:textId="77777777" w:rsidR="009533C2" w:rsidRPr="005F4844" w:rsidRDefault="009533C2" w:rsidP="00355D96"/>
        </w:tc>
        <w:tc>
          <w:tcPr>
            <w:tcW w:w="2054" w:type="dxa"/>
          </w:tcPr>
          <w:p w14:paraId="09A2C355" w14:textId="77777777" w:rsidR="009533C2" w:rsidRPr="005F4844" w:rsidRDefault="009533C2" w:rsidP="00355D96">
            <w:pPr>
              <w:spacing w:after="160" w:line="259" w:lineRule="auto"/>
            </w:pPr>
          </w:p>
        </w:tc>
        <w:tc>
          <w:tcPr>
            <w:tcW w:w="2989" w:type="dxa"/>
          </w:tcPr>
          <w:p w14:paraId="442C4D46" w14:textId="77777777" w:rsidR="009533C2" w:rsidRPr="005F4844" w:rsidRDefault="009533C2" w:rsidP="00355D96"/>
        </w:tc>
      </w:tr>
      <w:tr w:rsidR="009533C2" w:rsidRPr="005F4844" w14:paraId="05ED79CD" w14:textId="77777777" w:rsidTr="00355D96">
        <w:tc>
          <w:tcPr>
            <w:tcW w:w="442" w:type="dxa"/>
          </w:tcPr>
          <w:p w14:paraId="18E66FB0" w14:textId="77777777" w:rsidR="009533C2" w:rsidRPr="005F4844" w:rsidRDefault="009533C2" w:rsidP="00355D96">
            <w:pPr>
              <w:rPr>
                <w:b/>
                <w:bCs/>
                <w:lang w:val="en-GB"/>
              </w:rPr>
            </w:pPr>
            <w:r w:rsidRPr="005F4844">
              <w:rPr>
                <w:b/>
                <w:bCs/>
                <w:lang w:val="en-GB"/>
              </w:rPr>
              <w:t>7</w:t>
            </w:r>
          </w:p>
        </w:tc>
        <w:tc>
          <w:tcPr>
            <w:tcW w:w="6751" w:type="dxa"/>
            <w:gridSpan w:val="2"/>
          </w:tcPr>
          <w:p w14:paraId="5B577865" w14:textId="77777777" w:rsidR="009533C2" w:rsidRPr="005F4844" w:rsidRDefault="009533C2" w:rsidP="00355D96">
            <w:pPr>
              <w:rPr>
                <w:b/>
                <w:bCs/>
              </w:rPr>
            </w:pPr>
            <w:r>
              <w:rPr>
                <w:b/>
                <w:bCs/>
              </w:rPr>
              <w:t>Equipment &amp; Installation cost if needed</w:t>
            </w:r>
            <w:r w:rsidRPr="008E44EA">
              <w:rPr>
                <w:b/>
                <w:bCs/>
              </w:rPr>
              <w:t xml:space="preserve"> </w:t>
            </w:r>
            <w:r>
              <w:rPr>
                <w:b/>
                <w:bCs/>
              </w:rPr>
              <w:t xml:space="preserve">- </w:t>
            </w:r>
            <w:r w:rsidRPr="008E44EA">
              <w:rPr>
                <w:b/>
                <w:bCs/>
              </w:rPr>
              <w:t>Talodi/SK</w:t>
            </w:r>
          </w:p>
        </w:tc>
        <w:tc>
          <w:tcPr>
            <w:tcW w:w="3149" w:type="dxa"/>
          </w:tcPr>
          <w:p w14:paraId="45B2A324" w14:textId="77777777" w:rsidR="009533C2" w:rsidRPr="005F4844" w:rsidRDefault="009533C2" w:rsidP="00355D96"/>
        </w:tc>
        <w:tc>
          <w:tcPr>
            <w:tcW w:w="2054" w:type="dxa"/>
          </w:tcPr>
          <w:p w14:paraId="71297DDB" w14:textId="77777777" w:rsidR="009533C2" w:rsidRPr="005F4844" w:rsidRDefault="009533C2" w:rsidP="00355D96">
            <w:pPr>
              <w:spacing w:after="160" w:line="259" w:lineRule="auto"/>
            </w:pPr>
          </w:p>
        </w:tc>
        <w:tc>
          <w:tcPr>
            <w:tcW w:w="2989" w:type="dxa"/>
          </w:tcPr>
          <w:p w14:paraId="5FCE3C55" w14:textId="77777777" w:rsidR="009533C2" w:rsidRPr="005F4844" w:rsidRDefault="009533C2" w:rsidP="00355D96"/>
        </w:tc>
      </w:tr>
      <w:tr w:rsidR="009533C2" w:rsidRPr="005F4844" w14:paraId="5D375838" w14:textId="77777777" w:rsidTr="00355D96">
        <w:tc>
          <w:tcPr>
            <w:tcW w:w="442" w:type="dxa"/>
          </w:tcPr>
          <w:p w14:paraId="026656B0" w14:textId="77777777" w:rsidR="009533C2" w:rsidRPr="005F4844" w:rsidRDefault="009533C2" w:rsidP="00355D96">
            <w:pPr>
              <w:rPr>
                <w:b/>
                <w:bCs/>
              </w:rPr>
            </w:pPr>
            <w:r w:rsidRPr="005F4844">
              <w:rPr>
                <w:b/>
                <w:bCs/>
              </w:rPr>
              <w:t>8</w:t>
            </w:r>
          </w:p>
        </w:tc>
        <w:tc>
          <w:tcPr>
            <w:tcW w:w="6751" w:type="dxa"/>
            <w:gridSpan w:val="2"/>
          </w:tcPr>
          <w:p w14:paraId="2B184DAB" w14:textId="77777777" w:rsidR="009533C2" w:rsidRPr="005F4844" w:rsidRDefault="009533C2" w:rsidP="00355D96">
            <w:pPr>
              <w:rPr>
                <w:b/>
                <w:bCs/>
              </w:rPr>
            </w:pPr>
            <w:r>
              <w:rPr>
                <w:b/>
                <w:bCs/>
              </w:rPr>
              <w:t xml:space="preserve">Equipment &amp; Installation cost if needed </w:t>
            </w:r>
            <w:r w:rsidRPr="008E44EA">
              <w:rPr>
                <w:b/>
                <w:bCs/>
              </w:rPr>
              <w:t>-</w:t>
            </w:r>
            <w:r>
              <w:rPr>
                <w:b/>
                <w:bCs/>
              </w:rPr>
              <w:t xml:space="preserve"> </w:t>
            </w:r>
            <w:r w:rsidRPr="008E44EA">
              <w:rPr>
                <w:b/>
                <w:bCs/>
              </w:rPr>
              <w:t>Serf Umra/ND</w:t>
            </w:r>
          </w:p>
        </w:tc>
        <w:tc>
          <w:tcPr>
            <w:tcW w:w="3149" w:type="dxa"/>
          </w:tcPr>
          <w:p w14:paraId="5E6867A6" w14:textId="77777777" w:rsidR="009533C2" w:rsidRPr="005F4844" w:rsidRDefault="009533C2" w:rsidP="00355D96"/>
        </w:tc>
        <w:tc>
          <w:tcPr>
            <w:tcW w:w="2054" w:type="dxa"/>
          </w:tcPr>
          <w:p w14:paraId="665D2391" w14:textId="77777777" w:rsidR="009533C2" w:rsidRPr="005F4844" w:rsidRDefault="009533C2" w:rsidP="00355D96">
            <w:pPr>
              <w:spacing w:after="160" w:line="259" w:lineRule="auto"/>
            </w:pPr>
          </w:p>
        </w:tc>
        <w:tc>
          <w:tcPr>
            <w:tcW w:w="2989" w:type="dxa"/>
          </w:tcPr>
          <w:p w14:paraId="1E2A70D5" w14:textId="77777777" w:rsidR="009533C2" w:rsidRPr="005F4844" w:rsidRDefault="009533C2" w:rsidP="00355D96"/>
        </w:tc>
      </w:tr>
      <w:tr w:rsidR="009533C2" w:rsidRPr="005F4844" w14:paraId="4B347EF0" w14:textId="77777777" w:rsidTr="00355D96">
        <w:tc>
          <w:tcPr>
            <w:tcW w:w="442" w:type="dxa"/>
          </w:tcPr>
          <w:p w14:paraId="2F404911" w14:textId="77777777" w:rsidR="009533C2" w:rsidRPr="005F4844" w:rsidRDefault="009533C2" w:rsidP="00355D96">
            <w:pPr>
              <w:rPr>
                <w:b/>
                <w:bCs/>
              </w:rPr>
            </w:pPr>
            <w:r w:rsidRPr="005F4844">
              <w:rPr>
                <w:b/>
                <w:bCs/>
              </w:rPr>
              <w:t>9</w:t>
            </w:r>
          </w:p>
        </w:tc>
        <w:tc>
          <w:tcPr>
            <w:tcW w:w="6751" w:type="dxa"/>
            <w:gridSpan w:val="2"/>
          </w:tcPr>
          <w:p w14:paraId="503FDA28" w14:textId="77777777" w:rsidR="009533C2" w:rsidRPr="005F4844" w:rsidRDefault="009533C2" w:rsidP="00355D96">
            <w:pPr>
              <w:rPr>
                <w:b/>
                <w:bCs/>
              </w:rPr>
            </w:pPr>
            <w:r>
              <w:rPr>
                <w:b/>
                <w:bCs/>
              </w:rPr>
              <w:t>Equipment &amp; Installation cost if needed -</w:t>
            </w:r>
            <w:r w:rsidRPr="008E44EA">
              <w:rPr>
                <w:b/>
                <w:bCs/>
                <w:lang w:val="en-GB"/>
              </w:rPr>
              <w:t xml:space="preserve"> </w:t>
            </w:r>
            <w:proofErr w:type="spellStart"/>
            <w:r w:rsidRPr="008E44EA">
              <w:rPr>
                <w:b/>
                <w:bCs/>
                <w:lang w:val="en-GB"/>
              </w:rPr>
              <w:t>Umbaro</w:t>
            </w:r>
            <w:proofErr w:type="spellEnd"/>
            <w:r w:rsidRPr="008E44EA">
              <w:rPr>
                <w:b/>
                <w:bCs/>
                <w:lang w:val="en-GB"/>
              </w:rPr>
              <w:t>/ND</w:t>
            </w:r>
          </w:p>
        </w:tc>
        <w:tc>
          <w:tcPr>
            <w:tcW w:w="3149" w:type="dxa"/>
          </w:tcPr>
          <w:p w14:paraId="3CA10739" w14:textId="77777777" w:rsidR="009533C2" w:rsidRPr="005F4844" w:rsidRDefault="009533C2" w:rsidP="00355D96"/>
        </w:tc>
        <w:tc>
          <w:tcPr>
            <w:tcW w:w="2054" w:type="dxa"/>
          </w:tcPr>
          <w:p w14:paraId="089EF59E" w14:textId="77777777" w:rsidR="009533C2" w:rsidRPr="005F4844" w:rsidRDefault="009533C2" w:rsidP="00355D96">
            <w:pPr>
              <w:spacing w:after="160" w:line="259" w:lineRule="auto"/>
            </w:pPr>
          </w:p>
        </w:tc>
        <w:tc>
          <w:tcPr>
            <w:tcW w:w="2989" w:type="dxa"/>
          </w:tcPr>
          <w:p w14:paraId="5541750E" w14:textId="77777777" w:rsidR="009533C2" w:rsidRPr="005F4844" w:rsidRDefault="009533C2" w:rsidP="00355D96"/>
        </w:tc>
      </w:tr>
      <w:tr w:rsidR="00355D96" w:rsidRPr="005F4844" w14:paraId="1B46F96E" w14:textId="6FED2BC8" w:rsidTr="00355D96">
        <w:tc>
          <w:tcPr>
            <w:tcW w:w="12396" w:type="dxa"/>
            <w:gridSpan w:val="5"/>
          </w:tcPr>
          <w:p w14:paraId="0BE2EF18" w14:textId="77777777" w:rsidR="00355D96" w:rsidRPr="005F4844" w:rsidRDefault="00355D96" w:rsidP="00355D96"/>
          <w:p w14:paraId="55EDB509" w14:textId="1BFB2A23" w:rsidR="00355D96" w:rsidRPr="005F4844" w:rsidRDefault="00355D96" w:rsidP="00355D96">
            <w:pPr>
              <w:spacing w:after="160" w:line="259" w:lineRule="auto"/>
            </w:pPr>
            <w:r w:rsidRPr="005F4844">
              <w:rPr>
                <w:b/>
                <w:bCs/>
              </w:rPr>
              <w:t>Total</w:t>
            </w:r>
            <w:r>
              <w:rPr>
                <w:b/>
                <w:bCs/>
              </w:rPr>
              <w:t xml:space="preserve"> Cost for Equipment &amp; Installation for 9 offices</w:t>
            </w:r>
            <w:r w:rsidRPr="005F4844">
              <w:rPr>
                <w:b/>
                <w:bCs/>
              </w:rPr>
              <w:t xml:space="preserve"> in USD</w:t>
            </w:r>
          </w:p>
        </w:tc>
        <w:tc>
          <w:tcPr>
            <w:tcW w:w="2989" w:type="dxa"/>
          </w:tcPr>
          <w:p w14:paraId="78B57CE2" w14:textId="77777777" w:rsidR="00355D96" w:rsidRPr="005F4844" w:rsidRDefault="00355D96" w:rsidP="00355D96"/>
        </w:tc>
      </w:tr>
    </w:tbl>
    <w:p w14:paraId="01F4698A" w14:textId="4FD8C884" w:rsidR="002A4958" w:rsidRDefault="002A4958" w:rsidP="00DC2A36">
      <w:pPr>
        <w:rPr>
          <w:b/>
          <w:bCs/>
        </w:rPr>
      </w:pPr>
    </w:p>
    <w:p w14:paraId="4A914D3D" w14:textId="71A42D44" w:rsidR="002A4958" w:rsidRDefault="008E44EA" w:rsidP="00DC2A36">
      <w:pPr>
        <w:rPr>
          <w:b/>
          <w:bCs/>
        </w:rPr>
      </w:pPr>
      <w:r>
        <w:rPr>
          <w:b/>
          <w:bCs/>
        </w:rPr>
        <w:t>*** Please note total amount of table # 2 for equipment &amp; Installation if any will be paid</w:t>
      </w:r>
      <w:r w:rsidR="00645D03">
        <w:rPr>
          <w:b/>
          <w:bCs/>
        </w:rPr>
        <w:t xml:space="preserve"> either</w:t>
      </w:r>
      <w:r>
        <w:rPr>
          <w:b/>
          <w:bCs/>
        </w:rPr>
        <w:t xml:space="preserve"> </w:t>
      </w:r>
      <w:r w:rsidR="00645D03">
        <w:rPr>
          <w:b/>
          <w:bCs/>
        </w:rPr>
        <w:t>with first payment of table # 1 or in three</w:t>
      </w:r>
      <w:r>
        <w:rPr>
          <w:b/>
          <w:bCs/>
        </w:rPr>
        <w:t xml:space="preserve"> instalments in the first quarter of contract period</w:t>
      </w:r>
      <w:r w:rsidR="00645D03">
        <w:rPr>
          <w:b/>
          <w:bCs/>
        </w:rPr>
        <w:t xml:space="preserve">/with the three-monthly payments of table # 2. This is subjected to negotiations and agreement between GOAL and </w:t>
      </w:r>
      <w:r w:rsidR="009533C2">
        <w:rPr>
          <w:b/>
          <w:bCs/>
        </w:rPr>
        <w:t>winning</w:t>
      </w:r>
      <w:r w:rsidR="00645D03">
        <w:rPr>
          <w:b/>
          <w:bCs/>
        </w:rPr>
        <w:t xml:space="preserve"> </w:t>
      </w:r>
      <w:r w:rsidR="009533C2">
        <w:rPr>
          <w:b/>
          <w:bCs/>
        </w:rPr>
        <w:t>bidder) *</w:t>
      </w:r>
      <w:r>
        <w:rPr>
          <w:b/>
          <w:bCs/>
        </w:rPr>
        <w:t xml:space="preserve">** </w:t>
      </w:r>
    </w:p>
    <w:p w14:paraId="4D68ED8D" w14:textId="55A993A9" w:rsidR="002A4958" w:rsidRDefault="00355D96" w:rsidP="00355D96">
      <w:pPr>
        <w:tabs>
          <w:tab w:val="left" w:pos="11808"/>
        </w:tabs>
        <w:rPr>
          <w:b/>
          <w:bCs/>
        </w:rPr>
      </w:pPr>
      <w:r>
        <w:rPr>
          <w:b/>
          <w:bCs/>
        </w:rPr>
        <w:tab/>
      </w:r>
    </w:p>
    <w:p w14:paraId="4035ED62" w14:textId="33A82BEB" w:rsidR="007D5695" w:rsidRDefault="00355D96" w:rsidP="00355D96">
      <w:pPr>
        <w:tabs>
          <w:tab w:val="left" w:pos="11808"/>
        </w:tabs>
        <w:rPr>
          <w:b/>
          <w:bCs/>
          <w:sz w:val="24"/>
          <w:szCs w:val="24"/>
        </w:rPr>
        <w:sectPr w:rsidR="007D5695" w:rsidSect="007D5695">
          <w:headerReference w:type="default" r:id="rId16"/>
          <w:footerReference w:type="default" r:id="rId17"/>
          <w:pgSz w:w="16838" w:h="11906" w:orient="landscape" w:code="9"/>
          <w:pgMar w:top="720" w:right="1411" w:bottom="994" w:left="850" w:header="706" w:footer="552" w:gutter="0"/>
          <w:cols w:space="708"/>
          <w:docGrid w:linePitch="360"/>
        </w:sectPr>
      </w:pPr>
      <w:r>
        <w:rPr>
          <w:b/>
          <w:bCs/>
          <w:sz w:val="24"/>
          <w:szCs w:val="24"/>
        </w:rPr>
        <w:tab/>
      </w:r>
    </w:p>
    <w:p w14:paraId="7F50C338" w14:textId="77777777" w:rsidR="007D5695" w:rsidRDefault="007D5695" w:rsidP="007D5695">
      <w:pPr>
        <w:jc w:val="left"/>
        <w:rPr>
          <w:b/>
          <w:bCs/>
        </w:rPr>
      </w:pPr>
    </w:p>
    <w:p w14:paraId="0A770635" w14:textId="5758A8CE" w:rsidR="00DC2A36" w:rsidRPr="007D5695" w:rsidRDefault="00DC2A36" w:rsidP="007D5695">
      <w:pPr>
        <w:jc w:val="left"/>
        <w:rPr>
          <w:b/>
          <w:bCs/>
        </w:rPr>
      </w:pPr>
      <w:r>
        <w:t xml:space="preserve">How many days is your quote valid </w:t>
      </w:r>
      <w:r w:rsidR="00CE1FAD">
        <w:t>for? _</w:t>
      </w:r>
      <w:r w:rsidR="001F386A">
        <w:t>____________________________________________________</w:t>
      </w:r>
    </w:p>
    <w:p w14:paraId="499AA176" w14:textId="77777777" w:rsidR="001715AD" w:rsidRDefault="001715AD" w:rsidP="001B08A0">
      <w:pPr>
        <w:tabs>
          <w:tab w:val="left" w:pos="-720"/>
          <w:tab w:val="left" w:pos="0"/>
          <w:tab w:val="left" w:pos="3402"/>
        </w:tabs>
        <w:suppressAutoHyphens/>
        <w:rPr>
          <w:rFonts w:eastAsia="Calibri" w:cs="Calibri"/>
        </w:rPr>
      </w:pPr>
    </w:p>
    <w:p w14:paraId="55BF28A2" w14:textId="1873D234" w:rsidR="001715AD" w:rsidRDefault="001715AD" w:rsidP="001B08A0">
      <w:pPr>
        <w:tabs>
          <w:tab w:val="left" w:pos="-720"/>
          <w:tab w:val="left" w:pos="0"/>
          <w:tab w:val="left" w:pos="3402"/>
        </w:tabs>
        <w:suppressAutoHyphens/>
        <w:rPr>
          <w:rFonts w:eastAsia="Calibri" w:cs="Calibri"/>
        </w:rPr>
      </w:pPr>
      <w:r>
        <w:rPr>
          <w:rFonts w:eastAsia="Calibri" w:cs="Calibri"/>
        </w:rPr>
        <w:t xml:space="preserve">In signing </w:t>
      </w:r>
      <w:r w:rsidR="00CE1FAD">
        <w:rPr>
          <w:rFonts w:eastAsia="Calibri" w:cs="Calibri"/>
        </w:rPr>
        <w:t>below,</w:t>
      </w:r>
      <w:r>
        <w:rPr>
          <w:rFonts w:eastAsia="Calibri" w:cs="Calibri"/>
        </w:rPr>
        <w:t xml:space="preserve"> you confirm that you have due authorisation to submit this bid on behalf of your organisation and that the prices offer are your best and final offer.</w:t>
      </w:r>
    </w:p>
    <w:p w14:paraId="1F002731" w14:textId="34665B09" w:rsidR="001B08A0" w:rsidRPr="004C151F" w:rsidRDefault="001B08A0" w:rsidP="001B08A0">
      <w:pPr>
        <w:tabs>
          <w:tab w:val="left" w:pos="-720"/>
          <w:tab w:val="left" w:pos="0"/>
          <w:tab w:val="left" w:pos="3402"/>
        </w:tabs>
        <w:suppressAutoHyphens/>
        <w:rPr>
          <w:spacing w:val="-3"/>
        </w:rPr>
      </w:pPr>
      <w:r w:rsidRPr="004C151F">
        <w:rPr>
          <w:rFonts w:eastAsia="Calibri" w:cs="Calibri"/>
        </w:rPr>
        <w:t>Signed: (Director)</w:t>
      </w:r>
      <w:r>
        <w:rPr>
          <w:rFonts w:eastAsia="Calibri" w:cs="Calibri"/>
        </w:rPr>
        <w:t>:</w:t>
      </w:r>
      <w:r w:rsidRPr="004C151F">
        <w:rPr>
          <w:rFonts w:eastAsia="Calibri" w:cs="Calibri"/>
        </w:rPr>
        <w:t xml:space="preserve">  </w:t>
      </w:r>
      <w:r w:rsidRPr="004C151F">
        <w:tab/>
      </w:r>
      <w:r w:rsidRPr="004C151F">
        <w:rPr>
          <w:rFonts w:eastAsia="Calibri" w:cs="Calibri"/>
          <w:color w:val="C0C0C0"/>
          <w:spacing w:val="-3"/>
        </w:rPr>
        <w:t>_________________________________________</w:t>
      </w:r>
    </w:p>
    <w:p w14:paraId="63EC53A6" w14:textId="77777777" w:rsidR="001B08A0" w:rsidRPr="004C151F" w:rsidRDefault="001B08A0" w:rsidP="001B08A0">
      <w:pPr>
        <w:tabs>
          <w:tab w:val="left" w:pos="-720"/>
          <w:tab w:val="left" w:pos="0"/>
          <w:tab w:val="left" w:pos="3402"/>
        </w:tabs>
        <w:suppressAutoHyphens/>
        <w:rPr>
          <w:spacing w:val="-3"/>
        </w:rPr>
      </w:pPr>
      <w:r w:rsidRPr="004C151F">
        <w:rPr>
          <w:rFonts w:eastAsia="Calibri" w:cs="Calibri"/>
        </w:rPr>
        <w:t xml:space="preserve">Date:  </w:t>
      </w:r>
      <w:r w:rsidRPr="004C151F">
        <w:tab/>
      </w:r>
      <w:r w:rsidRPr="004C151F">
        <w:rPr>
          <w:rFonts w:eastAsia="Calibri" w:cs="Calibri"/>
          <w:color w:val="C0C0C0"/>
          <w:spacing w:val="-3"/>
        </w:rPr>
        <w:t>_________________________________________</w:t>
      </w:r>
    </w:p>
    <w:p w14:paraId="7C51E0C4" w14:textId="77777777" w:rsidR="001B08A0" w:rsidRPr="004C151F" w:rsidRDefault="001B08A0" w:rsidP="001B08A0">
      <w:pPr>
        <w:tabs>
          <w:tab w:val="left" w:pos="-720"/>
          <w:tab w:val="left" w:pos="0"/>
          <w:tab w:val="left" w:pos="3402"/>
        </w:tabs>
        <w:suppressAutoHyphens/>
        <w:rPr>
          <w:spacing w:val="-3"/>
        </w:rPr>
      </w:pPr>
      <w:r w:rsidRPr="004C151F">
        <w:rPr>
          <w:rFonts w:eastAsia="Calibri" w:cs="Calibri"/>
        </w:rPr>
        <w:t>Print Name:</w:t>
      </w:r>
      <w:r w:rsidRPr="004C151F">
        <w:tab/>
      </w:r>
      <w:r w:rsidRPr="004C151F">
        <w:rPr>
          <w:rFonts w:eastAsia="Calibri" w:cs="Calibri"/>
          <w:color w:val="C0C0C0"/>
          <w:spacing w:val="-3"/>
        </w:rPr>
        <w:t>_________________________________________</w:t>
      </w:r>
    </w:p>
    <w:p w14:paraId="6C28BAC2" w14:textId="77777777" w:rsidR="001B08A0" w:rsidRPr="004C151F" w:rsidRDefault="001B08A0" w:rsidP="001B08A0">
      <w:pPr>
        <w:tabs>
          <w:tab w:val="left" w:pos="-720"/>
          <w:tab w:val="left" w:pos="0"/>
          <w:tab w:val="left" w:pos="3402"/>
        </w:tabs>
        <w:suppressAutoHyphens/>
        <w:rPr>
          <w:spacing w:val="-3"/>
        </w:rPr>
      </w:pPr>
      <w:r w:rsidRPr="004C151F">
        <w:rPr>
          <w:rFonts w:eastAsia="Calibri" w:cs="Calibri"/>
        </w:rPr>
        <w:t xml:space="preserve">Company Name:  </w:t>
      </w:r>
      <w:r w:rsidRPr="004C151F">
        <w:tab/>
      </w:r>
      <w:r w:rsidRPr="004C151F">
        <w:rPr>
          <w:rFonts w:eastAsia="Calibri" w:cs="Calibri"/>
          <w:color w:val="C0C0C0"/>
          <w:spacing w:val="-3"/>
        </w:rPr>
        <w:t>_________________________________________</w:t>
      </w:r>
    </w:p>
    <w:p w14:paraId="7191928B" w14:textId="77777777" w:rsidR="001B08A0" w:rsidRPr="00C02514" w:rsidRDefault="001B08A0" w:rsidP="001B08A0">
      <w:pPr>
        <w:tabs>
          <w:tab w:val="left" w:pos="-720"/>
          <w:tab w:val="left" w:pos="0"/>
          <w:tab w:val="left" w:pos="3402"/>
        </w:tabs>
        <w:suppressAutoHyphens/>
        <w:rPr>
          <w:spacing w:val="-3"/>
        </w:rPr>
      </w:pPr>
      <w:r>
        <w:rPr>
          <w:rFonts w:eastAsia="Calibri" w:cs="Calibri"/>
        </w:rPr>
        <w:t>Stamp</w:t>
      </w:r>
      <w:r w:rsidRPr="004C151F">
        <w:rPr>
          <w:rFonts w:eastAsia="Calibri" w:cs="Calibri"/>
        </w:rPr>
        <w:t>:</w:t>
      </w:r>
      <w:r w:rsidRPr="004C151F">
        <w:tab/>
      </w:r>
      <w:r w:rsidRPr="004C151F">
        <w:rPr>
          <w:rFonts w:eastAsia="Calibri" w:cs="Calibri"/>
          <w:color w:val="C0C0C0"/>
          <w:spacing w:val="-3"/>
        </w:rPr>
        <w:t>_______________________________________</w:t>
      </w:r>
    </w:p>
    <w:p w14:paraId="103519B4" w14:textId="77777777" w:rsidR="00DC2A36" w:rsidRPr="00DC2A36" w:rsidRDefault="00DC2A36" w:rsidP="00DC2A36"/>
    <w:p w14:paraId="0CD7A5D7" w14:textId="77777777" w:rsidR="001B08A0" w:rsidRDefault="001B08A0">
      <w:pPr>
        <w:jc w:val="left"/>
        <w:rPr>
          <w:rFonts w:ascii="Avenir Next LT Pro" w:hAnsi="Avenir Next LT Pro"/>
          <w:b/>
          <w:smallCaps/>
          <w:color w:val="087838"/>
          <w:szCs w:val="20"/>
          <w:u w:val="dotted"/>
          <w:lang w:val="en"/>
        </w:rPr>
      </w:pPr>
      <w:r>
        <w:rPr>
          <w:rFonts w:ascii="Avenir Next LT Pro" w:hAnsi="Avenir Next LT Pro"/>
          <w:b/>
          <w:smallCaps/>
          <w:color w:val="087838"/>
          <w:szCs w:val="20"/>
          <w:u w:val="dotted"/>
          <w:lang w:val="en"/>
        </w:rPr>
        <w:br w:type="page"/>
      </w:r>
    </w:p>
    <w:p w14:paraId="204A5820" w14:textId="3CC61C60" w:rsidR="005C45ED" w:rsidRPr="0027401D" w:rsidRDefault="005C45ED" w:rsidP="005C45ED">
      <w:pPr>
        <w:keepNext/>
        <w:keepLines/>
        <w:pBdr>
          <w:bottom w:val="single" w:sz="18" w:space="1" w:color="A6CE38"/>
        </w:pBdr>
        <w:spacing w:after="80"/>
        <w:outlineLvl w:val="0"/>
        <w:rPr>
          <w:rFonts w:ascii="Avenir Next LT Pro" w:hAnsi="Avenir Next LT Pro"/>
          <w:b/>
          <w:smallCaps/>
          <w:color w:val="087838"/>
          <w:szCs w:val="20"/>
          <w:u w:val="dotted"/>
          <w:lang w:val="en"/>
        </w:rPr>
      </w:pPr>
      <w:r w:rsidRPr="0027401D">
        <w:rPr>
          <w:rFonts w:ascii="Avenir Next LT Pro" w:hAnsi="Avenir Next LT Pro"/>
          <w:b/>
          <w:smallCaps/>
          <w:color w:val="087838"/>
          <w:szCs w:val="20"/>
          <w:u w:val="dotted"/>
          <w:lang w:val="en"/>
        </w:rPr>
        <w:lastRenderedPageBreak/>
        <w:t>A</w:t>
      </w:r>
      <w:r w:rsidR="005C7AAA">
        <w:rPr>
          <w:rFonts w:ascii="Avenir Next LT Pro" w:hAnsi="Avenir Next LT Pro"/>
          <w:b/>
          <w:smallCaps/>
          <w:color w:val="087838"/>
          <w:szCs w:val="20"/>
          <w:u w:val="dotted"/>
          <w:lang w:val="en"/>
        </w:rPr>
        <w:t>PPENDIX 4</w:t>
      </w:r>
      <w:r w:rsidRPr="0027401D">
        <w:rPr>
          <w:rFonts w:ascii="Avenir Next LT Pro" w:hAnsi="Avenir Next LT Pro"/>
          <w:b/>
          <w:smallCaps/>
          <w:color w:val="087838"/>
          <w:szCs w:val="20"/>
          <w:u w:val="dotted"/>
          <w:lang w:val="en"/>
        </w:rPr>
        <w:t xml:space="preserve"> - GOAL’s Standard Terms and Conditions </w:t>
      </w:r>
    </w:p>
    <w:p w14:paraId="1A053C35" w14:textId="5C1C57C5" w:rsidR="00ED45C3" w:rsidRPr="00355D96" w:rsidRDefault="005C45ED" w:rsidP="00355D96">
      <w:pPr>
        <w:rPr>
          <w:rFonts w:ascii="Avenir Next LT Pro" w:hAnsi="Avenir Next LT Pro"/>
          <w:b/>
          <w:bCs/>
          <w:u w:val="single"/>
          <w:lang w:val="en-GB"/>
        </w:rPr>
      </w:pPr>
      <w:r w:rsidRPr="0027401D">
        <w:rPr>
          <w:rFonts w:ascii="Avenir Next LT Pro" w:hAnsi="Avenir Next LT Pro"/>
          <w:b/>
          <w:bCs/>
          <w:u w:val="single"/>
          <w:lang w:val="en-GB"/>
        </w:rPr>
        <w:t>To be signed and submitted as part of bid</w:t>
      </w:r>
    </w:p>
    <w:p w14:paraId="55E37453" w14:textId="77777777" w:rsidR="00ED45C3" w:rsidRPr="004E2EC6" w:rsidRDefault="00ED45C3" w:rsidP="00ED45C3">
      <w:pPr>
        <w:pStyle w:val="ListParagraph"/>
        <w:numPr>
          <w:ilvl w:val="0"/>
          <w:numId w:val="19"/>
        </w:numPr>
        <w:spacing w:after="0" w:line="240" w:lineRule="auto"/>
        <w:rPr>
          <w:rFonts w:cstheme="minorHAnsi"/>
          <w:szCs w:val="20"/>
          <w:u w:val="single"/>
          <w:lang w:eastAsia="en-AU"/>
        </w:rPr>
      </w:pPr>
      <w:r w:rsidRPr="004E2EC6">
        <w:rPr>
          <w:rFonts w:cstheme="minorHAnsi"/>
          <w:szCs w:val="20"/>
          <w:u w:val="single"/>
          <w:lang w:eastAsia="en-AU"/>
        </w:rPr>
        <w:t>SCOPE AND APPLICABILITY</w:t>
      </w:r>
    </w:p>
    <w:p w14:paraId="11F28167" w14:textId="77777777" w:rsidR="00ED45C3" w:rsidRPr="004E2EC6" w:rsidRDefault="00ED45C3" w:rsidP="00ED45C3">
      <w:pPr>
        <w:pStyle w:val="ListParagraph"/>
        <w:rPr>
          <w:rFonts w:cstheme="minorHAnsi"/>
          <w:szCs w:val="20"/>
          <w:lang w:eastAsia="en-AU"/>
        </w:rPr>
      </w:pPr>
      <w:r w:rsidRPr="004E2EC6">
        <w:rPr>
          <w:rFonts w:cstheme="minorHAnsi"/>
          <w:szCs w:val="20"/>
          <w:lang w:eastAsia="en-AU"/>
        </w:rPr>
        <w:t xml:space="preserve">These Terms and Conditions of Contract apply to all provisions of works and services made to GOAL notwithstanding any conflicting, </w:t>
      </w:r>
      <w:proofErr w:type="gramStart"/>
      <w:r w:rsidRPr="004E2EC6">
        <w:rPr>
          <w:rFonts w:cstheme="minorHAnsi"/>
          <w:szCs w:val="20"/>
          <w:lang w:eastAsia="en-AU"/>
        </w:rPr>
        <w:t>contrary</w:t>
      </w:r>
      <w:proofErr w:type="gramEnd"/>
      <w:r w:rsidRPr="004E2EC6">
        <w:rPr>
          <w:rFonts w:cstheme="minorHAnsi"/>
          <w:szCs w:val="20"/>
          <w:lang w:eastAsia="en-AU"/>
        </w:rPr>
        <w:t xml:space="preserve"> or additional terms and conditions in any other communication from the </w:t>
      </w:r>
      <w:r w:rsidRPr="004E2EC6">
        <w:rPr>
          <w:rFonts w:cstheme="minorHAnsi"/>
          <w:szCs w:val="20"/>
        </w:rPr>
        <w:t>service provider/contractor.</w:t>
      </w:r>
      <w:r w:rsidRPr="004E2EC6">
        <w:rPr>
          <w:rFonts w:cstheme="minorHAnsi"/>
          <w:szCs w:val="20"/>
          <w:lang w:eastAsia="en-AU"/>
        </w:rPr>
        <w:t xml:space="preserve"> No such conflicting, </w:t>
      </w:r>
      <w:proofErr w:type="gramStart"/>
      <w:r w:rsidRPr="004E2EC6">
        <w:rPr>
          <w:rFonts w:cstheme="minorHAnsi"/>
          <w:szCs w:val="20"/>
          <w:lang w:eastAsia="en-AU"/>
        </w:rPr>
        <w:t>contrary</w:t>
      </w:r>
      <w:proofErr w:type="gramEnd"/>
      <w:r w:rsidRPr="004E2EC6">
        <w:rPr>
          <w:rFonts w:cstheme="minorHAnsi"/>
          <w:szCs w:val="20"/>
          <w:lang w:eastAsia="en-AU"/>
        </w:rPr>
        <w:t xml:space="preserve"> or additional terms and conditions shall be deemed accepted by us unless and until we expressly confirm our acceptance in writing.</w:t>
      </w:r>
    </w:p>
    <w:p w14:paraId="1F5AF974" w14:textId="77777777" w:rsidR="00ED45C3" w:rsidRPr="004E2EC6" w:rsidRDefault="00ED45C3" w:rsidP="00ED45C3">
      <w:pPr>
        <w:pStyle w:val="ListParagraph"/>
        <w:rPr>
          <w:rFonts w:cstheme="minorHAnsi"/>
          <w:szCs w:val="20"/>
          <w:lang w:eastAsia="en-AU"/>
        </w:rPr>
      </w:pPr>
    </w:p>
    <w:p w14:paraId="002090FD" w14:textId="77777777" w:rsidR="00ED45C3" w:rsidRPr="004E2EC6" w:rsidRDefault="00ED45C3" w:rsidP="00ED45C3">
      <w:pPr>
        <w:pStyle w:val="ListParagraph"/>
        <w:numPr>
          <w:ilvl w:val="0"/>
          <w:numId w:val="19"/>
        </w:numPr>
        <w:tabs>
          <w:tab w:val="left" w:pos="-90"/>
          <w:tab w:val="left" w:pos="622"/>
          <w:tab w:val="left" w:pos="1189"/>
          <w:tab w:val="left" w:pos="5668"/>
        </w:tabs>
        <w:spacing w:after="0" w:line="240" w:lineRule="auto"/>
        <w:rPr>
          <w:rFonts w:cstheme="minorHAnsi"/>
          <w:szCs w:val="20"/>
          <w:u w:val="single"/>
        </w:rPr>
      </w:pPr>
      <w:r w:rsidRPr="004E2EC6">
        <w:rPr>
          <w:rFonts w:cstheme="minorHAnsi"/>
          <w:szCs w:val="20"/>
        </w:rPr>
        <w:t xml:space="preserve">   </w:t>
      </w:r>
      <w:r w:rsidRPr="004E2EC6">
        <w:rPr>
          <w:rFonts w:cstheme="minorHAnsi"/>
          <w:szCs w:val="20"/>
          <w:u w:val="single"/>
        </w:rPr>
        <w:t>LEGAL STATUS</w:t>
      </w:r>
    </w:p>
    <w:p w14:paraId="7C66F613" w14:textId="77777777" w:rsidR="00ED45C3" w:rsidRPr="004E2EC6" w:rsidRDefault="00ED45C3" w:rsidP="00ED45C3">
      <w:pPr>
        <w:pStyle w:val="ListParagraph"/>
        <w:tabs>
          <w:tab w:val="left" w:pos="-90"/>
          <w:tab w:val="left" w:pos="622"/>
          <w:tab w:val="left" w:pos="1189"/>
          <w:tab w:val="left" w:pos="5668"/>
        </w:tabs>
        <w:spacing w:before="60"/>
        <w:rPr>
          <w:rFonts w:cstheme="minorHAnsi"/>
          <w:szCs w:val="20"/>
        </w:rPr>
      </w:pPr>
      <w:r w:rsidRPr="004E2EC6">
        <w:rPr>
          <w:rFonts w:cstheme="minorHAnsi"/>
          <w:szCs w:val="20"/>
        </w:rPr>
        <w:t>The service provider/contractor shall be considered as having the legal status of an independent contractor vis-à-vis GOAL.  The service provider/contractor, its personnel and sub-contractors shall not be considered in any respect as being the employees of GOAL. The service provider/contractor shall be fully responsible for all work and services performed by its employees, and for all acts and omissions of such employees.</w:t>
      </w:r>
    </w:p>
    <w:p w14:paraId="14FB31A4" w14:textId="77777777" w:rsidR="00ED45C3" w:rsidRPr="004E2EC6" w:rsidRDefault="00ED45C3" w:rsidP="00ED45C3">
      <w:pPr>
        <w:pStyle w:val="ListParagraph"/>
        <w:tabs>
          <w:tab w:val="left" w:pos="-90"/>
          <w:tab w:val="left" w:pos="622"/>
          <w:tab w:val="left" w:pos="1189"/>
          <w:tab w:val="left" w:pos="5668"/>
        </w:tabs>
        <w:spacing w:before="60"/>
        <w:rPr>
          <w:rFonts w:cstheme="minorHAnsi"/>
          <w:szCs w:val="20"/>
        </w:rPr>
      </w:pPr>
    </w:p>
    <w:p w14:paraId="03AC1050" w14:textId="77777777" w:rsidR="00ED45C3" w:rsidRPr="004E2EC6" w:rsidRDefault="00ED45C3" w:rsidP="00ED45C3">
      <w:pPr>
        <w:pStyle w:val="ListParagraph"/>
        <w:numPr>
          <w:ilvl w:val="0"/>
          <w:numId w:val="19"/>
        </w:numPr>
        <w:tabs>
          <w:tab w:val="left" w:pos="-90"/>
          <w:tab w:val="left" w:pos="622"/>
          <w:tab w:val="left" w:pos="1189"/>
          <w:tab w:val="left" w:pos="5668"/>
        </w:tabs>
        <w:spacing w:after="0" w:line="240" w:lineRule="auto"/>
        <w:rPr>
          <w:rFonts w:cstheme="minorHAnsi"/>
          <w:szCs w:val="20"/>
          <w:u w:val="single"/>
        </w:rPr>
      </w:pPr>
      <w:r w:rsidRPr="004E2EC6">
        <w:rPr>
          <w:rFonts w:cstheme="minorHAnsi"/>
          <w:szCs w:val="20"/>
        </w:rPr>
        <w:t xml:space="preserve">   </w:t>
      </w:r>
      <w:r w:rsidRPr="004E2EC6">
        <w:rPr>
          <w:rFonts w:cstheme="minorHAnsi"/>
          <w:szCs w:val="20"/>
          <w:u w:val="single"/>
        </w:rPr>
        <w:t>SUB-CONTRACTING</w:t>
      </w:r>
    </w:p>
    <w:p w14:paraId="7AFA7539" w14:textId="77777777" w:rsidR="00ED45C3" w:rsidRPr="004E2EC6" w:rsidRDefault="00ED45C3" w:rsidP="00ED45C3">
      <w:pPr>
        <w:pStyle w:val="ListParagraph"/>
        <w:tabs>
          <w:tab w:val="left" w:pos="-90"/>
          <w:tab w:val="left" w:pos="622"/>
          <w:tab w:val="left" w:pos="1189"/>
          <w:tab w:val="left" w:pos="5668"/>
        </w:tabs>
        <w:rPr>
          <w:rFonts w:cstheme="minorHAnsi"/>
          <w:szCs w:val="20"/>
        </w:rPr>
      </w:pPr>
      <w:r w:rsidRPr="004E2EC6">
        <w:rPr>
          <w:rFonts w:cstheme="minorHAnsi"/>
          <w:szCs w:val="20"/>
        </w:rPr>
        <w:t>In the event the Service provider/contractor requires the services of a sub-contractor, the Service provider/contractor shall obtain the prior written approval of GOAL for all sub-contractors.  The Service provider/contractor shall be fully responsible for all work and services performed by its sub-contractors and service provider/contractors, and for all acts and omissions of such sub-contractors and service provider/contractors.  The approval of GOAL of a sub-contractor shall not relieve the Service provider/contractor of any of its obligations under this Contract.  The terms of any sub-contract shall be subject to and conform with the provisions of this Contract.</w:t>
      </w:r>
    </w:p>
    <w:p w14:paraId="756FF354" w14:textId="77777777" w:rsidR="00ED45C3" w:rsidRPr="004E2EC6" w:rsidRDefault="00ED45C3" w:rsidP="00ED45C3">
      <w:pPr>
        <w:pStyle w:val="ListParagraph"/>
        <w:tabs>
          <w:tab w:val="left" w:pos="-90"/>
          <w:tab w:val="left" w:pos="622"/>
          <w:tab w:val="left" w:pos="1189"/>
          <w:tab w:val="left" w:pos="5668"/>
        </w:tabs>
        <w:rPr>
          <w:rFonts w:cstheme="minorHAnsi"/>
          <w:szCs w:val="20"/>
        </w:rPr>
      </w:pPr>
    </w:p>
    <w:p w14:paraId="62D6E5CF" w14:textId="77777777" w:rsidR="00ED45C3" w:rsidRPr="004E2EC6" w:rsidRDefault="00ED45C3" w:rsidP="00ED45C3">
      <w:pPr>
        <w:pStyle w:val="ListParagraph"/>
        <w:numPr>
          <w:ilvl w:val="0"/>
          <w:numId w:val="19"/>
        </w:numPr>
        <w:tabs>
          <w:tab w:val="left" w:pos="0"/>
          <w:tab w:val="left" w:pos="284"/>
        </w:tabs>
        <w:spacing w:after="0" w:line="240" w:lineRule="auto"/>
        <w:rPr>
          <w:rFonts w:cstheme="minorHAnsi"/>
          <w:szCs w:val="20"/>
        </w:rPr>
      </w:pPr>
      <w:r w:rsidRPr="004E2EC6">
        <w:rPr>
          <w:rFonts w:cstheme="minorHAnsi"/>
          <w:szCs w:val="20"/>
          <w:u w:val="single"/>
        </w:rPr>
        <w:t>ASSIGNMENT OF PERSONNEL</w:t>
      </w:r>
    </w:p>
    <w:p w14:paraId="693B1F9F" w14:textId="77777777" w:rsidR="00ED45C3" w:rsidRPr="004E2EC6" w:rsidRDefault="00ED45C3" w:rsidP="00ED45C3">
      <w:pPr>
        <w:pStyle w:val="ListParagraph"/>
        <w:tabs>
          <w:tab w:val="left" w:pos="0"/>
          <w:tab w:val="left" w:pos="284"/>
        </w:tabs>
        <w:rPr>
          <w:rFonts w:cstheme="minorHAnsi"/>
          <w:szCs w:val="20"/>
        </w:rPr>
      </w:pPr>
      <w:r w:rsidRPr="004E2EC6">
        <w:rPr>
          <w:rFonts w:cstheme="minorHAnsi"/>
          <w:szCs w:val="20"/>
        </w:rPr>
        <w:t>The Service provider/contractor shall not assign any persons other than those accepted by GOAL for work performed under this Contract.</w:t>
      </w:r>
    </w:p>
    <w:p w14:paraId="1C390668" w14:textId="77777777" w:rsidR="00ED45C3" w:rsidRPr="004E2EC6" w:rsidRDefault="00ED45C3" w:rsidP="00ED45C3">
      <w:pPr>
        <w:pStyle w:val="ListParagraph"/>
        <w:tabs>
          <w:tab w:val="left" w:pos="-90"/>
          <w:tab w:val="left" w:pos="622"/>
          <w:tab w:val="left" w:pos="1189"/>
          <w:tab w:val="left" w:pos="5668"/>
        </w:tabs>
        <w:rPr>
          <w:rFonts w:cstheme="minorHAnsi"/>
          <w:szCs w:val="20"/>
        </w:rPr>
      </w:pPr>
    </w:p>
    <w:p w14:paraId="52B78FFC" w14:textId="77777777" w:rsidR="00ED45C3" w:rsidRPr="004E2EC6" w:rsidRDefault="00ED45C3" w:rsidP="00ED45C3">
      <w:pPr>
        <w:pStyle w:val="ListParagraph"/>
        <w:numPr>
          <w:ilvl w:val="0"/>
          <w:numId w:val="19"/>
        </w:numPr>
        <w:tabs>
          <w:tab w:val="left" w:pos="-90"/>
          <w:tab w:val="left" w:pos="284"/>
        </w:tabs>
        <w:spacing w:after="0" w:line="240" w:lineRule="auto"/>
        <w:rPr>
          <w:rFonts w:cstheme="minorHAnsi"/>
          <w:szCs w:val="20"/>
        </w:rPr>
      </w:pPr>
      <w:r w:rsidRPr="004E2EC6">
        <w:rPr>
          <w:rFonts w:cstheme="minorHAnsi"/>
          <w:szCs w:val="20"/>
          <w:u w:val="single"/>
        </w:rPr>
        <w:t>OBLIGATIONS</w:t>
      </w:r>
    </w:p>
    <w:p w14:paraId="671B85F8" w14:textId="77777777" w:rsidR="00ED45C3" w:rsidRPr="004E2EC6" w:rsidRDefault="00ED45C3" w:rsidP="00ED45C3">
      <w:pPr>
        <w:ind w:left="720"/>
        <w:rPr>
          <w:szCs w:val="20"/>
        </w:rPr>
      </w:pPr>
      <w:r w:rsidRPr="45631DB8">
        <w:rPr>
          <w:szCs w:val="20"/>
        </w:rPr>
        <w:t xml:space="preserve">The service provider/contractor shall neither seek nor accept instructions relating to this contract from any authority external to GOAL  Service providers/contractors may not communicate at any time to any other person, government or authority external to GOAL, any information known to them by reason of their association with GOAL which has not been made public, except in the course of their duties or by </w:t>
      </w:r>
      <w:r w:rsidRPr="00ED45C3">
        <w:rPr>
          <w:rFonts w:cstheme="minorHAnsi"/>
        </w:rPr>
        <w:t>authorization of GOAL: nor shall the service provider/contractor at any time use such information to private advantage. The Service provider/contractor shall refrain from any action that may adversely affect GOAL and shall fulfil its commitments with the fullest regard to the interests of GOAL.  These obligations do not lapse upon termination/expiration of their</w:t>
      </w:r>
      <w:r w:rsidRPr="45631DB8">
        <w:rPr>
          <w:szCs w:val="20"/>
        </w:rPr>
        <w:t xml:space="preserve"> agreement with GOAL.</w:t>
      </w:r>
    </w:p>
    <w:p w14:paraId="25EF699D" w14:textId="77777777" w:rsidR="00ED45C3" w:rsidRPr="00ED45C3" w:rsidRDefault="00ED45C3" w:rsidP="00ED45C3">
      <w:pPr>
        <w:pStyle w:val="ListParagraph"/>
        <w:numPr>
          <w:ilvl w:val="0"/>
          <w:numId w:val="19"/>
        </w:numPr>
        <w:tabs>
          <w:tab w:val="left" w:pos="-90"/>
        </w:tabs>
        <w:spacing w:after="0" w:line="240" w:lineRule="auto"/>
        <w:rPr>
          <w:rStyle w:val="InitialStyle"/>
          <w:rFonts w:cstheme="minorHAnsi"/>
          <w:szCs w:val="20"/>
          <w:u w:val="single"/>
        </w:rPr>
      </w:pPr>
      <w:r w:rsidRPr="00ED45C3">
        <w:rPr>
          <w:u w:val="single"/>
        </w:rPr>
        <w:t>SERVICE PROVIDER/CONTRACTOR'S RESPONSIBILITY FOR EMPLOYEES</w:t>
      </w:r>
    </w:p>
    <w:p w14:paraId="6CB382CD" w14:textId="77777777" w:rsidR="00ED45C3" w:rsidRPr="00ED45C3" w:rsidRDefault="00ED45C3" w:rsidP="00ED45C3">
      <w:pPr>
        <w:ind w:left="720"/>
        <w:rPr>
          <w:rFonts w:cstheme="minorHAnsi"/>
        </w:rPr>
      </w:pPr>
      <w:r w:rsidRPr="00ED45C3">
        <w:rPr>
          <w:rFonts w:cstheme="minorHAnsi"/>
        </w:rPr>
        <w:t xml:space="preserve">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w:t>
      </w:r>
    </w:p>
    <w:p w14:paraId="3DADD95A" w14:textId="77777777" w:rsidR="00ED45C3" w:rsidRPr="00ED45C3" w:rsidRDefault="00ED45C3" w:rsidP="00ED45C3">
      <w:pPr>
        <w:ind w:left="720"/>
        <w:rPr>
          <w:rFonts w:cstheme="minorHAnsi"/>
          <w:szCs w:val="20"/>
        </w:rPr>
      </w:pPr>
      <w:r w:rsidRPr="00ED45C3">
        <w:rPr>
          <w:rFonts w:cstheme="minorHAnsi"/>
        </w:rPr>
        <w:t>standard of moral and ethical conduct. reason of any other claim or demand against the Service provider/contractor.</w:t>
      </w:r>
    </w:p>
    <w:p w14:paraId="5178144E" w14:textId="77777777" w:rsidR="00ED45C3" w:rsidRPr="004E2EC6" w:rsidRDefault="00ED45C3" w:rsidP="00ED45C3">
      <w:pPr>
        <w:pStyle w:val="ListParagraph"/>
        <w:numPr>
          <w:ilvl w:val="0"/>
          <w:numId w:val="19"/>
        </w:numPr>
        <w:tabs>
          <w:tab w:val="left" w:pos="-90"/>
        </w:tabs>
        <w:spacing w:after="0" w:line="240" w:lineRule="auto"/>
        <w:rPr>
          <w:rFonts w:cstheme="minorHAnsi"/>
          <w:szCs w:val="20"/>
        </w:rPr>
      </w:pPr>
      <w:r w:rsidRPr="004E2EC6">
        <w:rPr>
          <w:rFonts w:cstheme="minorHAnsi"/>
          <w:szCs w:val="20"/>
          <w:u w:val="single"/>
        </w:rPr>
        <w:t>ACCEPTANCE AND ACKNOWLEDGEMENT</w:t>
      </w:r>
    </w:p>
    <w:p w14:paraId="06AFE089" w14:textId="77777777" w:rsidR="00ED45C3" w:rsidRPr="004E2EC6" w:rsidRDefault="00ED45C3" w:rsidP="00ED45C3">
      <w:pPr>
        <w:pStyle w:val="ListParagraph"/>
        <w:tabs>
          <w:tab w:val="left" w:pos="-90"/>
        </w:tabs>
        <w:rPr>
          <w:rFonts w:cstheme="minorHAnsi"/>
          <w:szCs w:val="20"/>
        </w:rPr>
      </w:pPr>
      <w:r w:rsidRPr="004E2EC6">
        <w:rPr>
          <w:rFonts w:cstheme="minorHAnsi"/>
          <w:szCs w:val="20"/>
        </w:rPr>
        <w:t>Initiation of service or works under this contract by the service provider/contractor shall constitute acceptance of the contract, including all terms and conditions herein contained or otherwise incorporated by reference.</w:t>
      </w:r>
    </w:p>
    <w:p w14:paraId="2445A656" w14:textId="77777777" w:rsidR="00ED45C3" w:rsidRPr="004E2EC6" w:rsidRDefault="00ED45C3" w:rsidP="00ED45C3">
      <w:pPr>
        <w:pStyle w:val="ListParagraph"/>
        <w:tabs>
          <w:tab w:val="left" w:pos="-90"/>
        </w:tabs>
        <w:rPr>
          <w:rFonts w:cstheme="minorHAnsi"/>
          <w:szCs w:val="20"/>
        </w:rPr>
      </w:pPr>
    </w:p>
    <w:p w14:paraId="1F0AFE6C" w14:textId="77777777" w:rsidR="00ED45C3" w:rsidRPr="004E2EC6" w:rsidRDefault="00ED45C3" w:rsidP="00ED45C3">
      <w:pPr>
        <w:pStyle w:val="ListParagraph"/>
        <w:numPr>
          <w:ilvl w:val="0"/>
          <w:numId w:val="19"/>
        </w:numPr>
        <w:tabs>
          <w:tab w:val="left" w:pos="-90"/>
        </w:tabs>
        <w:spacing w:after="0" w:line="240" w:lineRule="auto"/>
        <w:rPr>
          <w:rFonts w:cstheme="minorHAnsi"/>
          <w:szCs w:val="20"/>
          <w:u w:val="single"/>
        </w:rPr>
      </w:pPr>
      <w:r w:rsidRPr="004E2EC6">
        <w:rPr>
          <w:rFonts w:cstheme="minorHAnsi"/>
          <w:szCs w:val="20"/>
          <w:u w:val="single"/>
        </w:rPr>
        <w:t>WARRANTY</w:t>
      </w:r>
    </w:p>
    <w:p w14:paraId="03CF2C29" w14:textId="77777777" w:rsidR="00ED45C3" w:rsidRPr="004E2EC6" w:rsidRDefault="00ED45C3" w:rsidP="00ED45C3">
      <w:pPr>
        <w:pStyle w:val="ListParagraph"/>
        <w:rPr>
          <w:rFonts w:cstheme="minorHAnsi"/>
          <w:szCs w:val="20"/>
          <w:lang w:eastAsia="en-AU"/>
        </w:rPr>
      </w:pPr>
      <w:r w:rsidRPr="004E2EC6">
        <w:rPr>
          <w:rFonts w:cstheme="minorHAnsi"/>
          <w:szCs w:val="20"/>
          <w:lang w:eastAsia="en-AU"/>
        </w:rPr>
        <w:t xml:space="preserve">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w:t>
      </w:r>
      <w:proofErr w:type="gramStart"/>
      <w:r w:rsidRPr="004E2EC6">
        <w:rPr>
          <w:rFonts w:cstheme="minorHAnsi"/>
          <w:szCs w:val="20"/>
          <w:lang w:eastAsia="en-AU"/>
        </w:rPr>
        <w:t>material</w:t>
      </w:r>
      <w:proofErr w:type="gramEnd"/>
      <w:r w:rsidRPr="004E2EC6">
        <w:rPr>
          <w:rFonts w:cstheme="minorHAnsi"/>
          <w:szCs w:val="20"/>
          <w:lang w:eastAsia="en-AU"/>
        </w:rPr>
        <w:t xml:space="preserve"> and design under </w:t>
      </w:r>
      <w:r w:rsidRPr="004E2EC6">
        <w:rPr>
          <w:rFonts w:cstheme="minorHAnsi"/>
          <w:szCs w:val="20"/>
          <w:lang w:eastAsia="en-AU"/>
        </w:rPr>
        <w:lastRenderedPageBreak/>
        <w:t xml:space="preserve">normal use. The warranty does not cover damage resulting from misuse, negligent handling, lack of reasonable maintenance and care, </w:t>
      </w:r>
      <w:proofErr w:type="gramStart"/>
      <w:r w:rsidRPr="004E2EC6">
        <w:rPr>
          <w:rFonts w:cstheme="minorHAnsi"/>
          <w:szCs w:val="20"/>
          <w:lang w:eastAsia="en-AU"/>
        </w:rPr>
        <w:t>accident</w:t>
      </w:r>
      <w:proofErr w:type="gramEnd"/>
      <w:r w:rsidRPr="004E2EC6">
        <w:rPr>
          <w:rFonts w:cstheme="minorHAnsi"/>
          <w:szCs w:val="20"/>
          <w:lang w:eastAsia="en-AU"/>
        </w:rPr>
        <w:t xml:space="preserve"> or abuse by anyone other than the Service provider/contractor.</w:t>
      </w:r>
    </w:p>
    <w:p w14:paraId="3DDDD9D7" w14:textId="77777777" w:rsidR="00ED45C3" w:rsidRPr="004E2EC6" w:rsidRDefault="00ED45C3" w:rsidP="00ED45C3">
      <w:pPr>
        <w:pStyle w:val="ListParagraph"/>
        <w:rPr>
          <w:rFonts w:cstheme="minorHAnsi"/>
          <w:szCs w:val="20"/>
          <w:lang w:eastAsia="en-AU"/>
        </w:rPr>
      </w:pPr>
    </w:p>
    <w:p w14:paraId="02FAE8BF" w14:textId="77777777" w:rsidR="00ED45C3" w:rsidRPr="004E2EC6" w:rsidRDefault="00ED45C3" w:rsidP="00ED45C3">
      <w:pPr>
        <w:pStyle w:val="ListParagraph"/>
        <w:tabs>
          <w:tab w:val="left" w:pos="-90"/>
        </w:tabs>
        <w:rPr>
          <w:rFonts w:cstheme="minorHAnsi"/>
          <w:szCs w:val="20"/>
        </w:rPr>
      </w:pPr>
      <w:r w:rsidRPr="004E2EC6">
        <w:rPr>
          <w:rFonts w:cstheme="minorHAnsi"/>
          <w:szCs w:val="20"/>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14:paraId="6EBFA07B" w14:textId="77777777" w:rsidR="00ED45C3" w:rsidRPr="00ED45C3" w:rsidRDefault="00ED45C3" w:rsidP="00ED45C3">
      <w:pPr>
        <w:pStyle w:val="Standardtekst"/>
        <w:numPr>
          <w:ilvl w:val="0"/>
          <w:numId w:val="19"/>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venir Next LT Pro" w:eastAsiaTheme="minorEastAsia" w:hAnsi="Avenir Next LT Pro" w:cstheme="minorHAnsi"/>
          <w:sz w:val="20"/>
          <w:szCs w:val="20"/>
          <w:u w:val="single"/>
          <w:lang w:val="en-IE"/>
        </w:rPr>
      </w:pPr>
      <w:r w:rsidRPr="00ED45C3">
        <w:rPr>
          <w:rStyle w:val="InitialStyle"/>
          <w:rFonts w:ascii="Avenir Next LT Pro" w:eastAsiaTheme="minorEastAsia" w:hAnsi="Avenir Next LT Pro" w:cstheme="minorHAnsi"/>
          <w:sz w:val="20"/>
          <w:szCs w:val="20"/>
          <w:u w:val="single"/>
          <w:lang w:val="en-IE"/>
        </w:rPr>
        <w:t>CHECKS AND AUDIT</w:t>
      </w:r>
    </w:p>
    <w:p w14:paraId="487C7842" w14:textId="77777777" w:rsidR="00ED45C3" w:rsidRPr="004E2EC6" w:rsidRDefault="00ED45C3" w:rsidP="00ED45C3">
      <w:pPr>
        <w:pStyle w:val="ListParagraph"/>
        <w:rPr>
          <w:rFonts w:cstheme="minorHAnsi"/>
          <w:szCs w:val="20"/>
        </w:rPr>
      </w:pPr>
      <w:r w:rsidRPr="004E2EC6">
        <w:rPr>
          <w:rFonts w:cstheme="minorHAnsi"/>
          <w:szCs w:val="20"/>
        </w:rPr>
        <w:t xml:space="preserve">The Service provider/contractor shall allow any external auditor authorised by GOAL to verify, by examining the documents and to make copies thereof or by means of on-the-spot checks of original documents, the implementation of the contract and conduct a full audit, if necessary, </w:t>
      </w:r>
      <w:proofErr w:type="gramStart"/>
      <w:r w:rsidRPr="004E2EC6">
        <w:rPr>
          <w:rFonts w:cstheme="minorHAnsi"/>
          <w:szCs w:val="20"/>
        </w:rPr>
        <w:t>on the basis of</w:t>
      </w:r>
      <w:proofErr w:type="gramEnd"/>
      <w:r w:rsidRPr="004E2EC6">
        <w:rPr>
          <w:rFonts w:cstheme="minorHAnsi"/>
          <w:szCs w:val="20"/>
        </w:rPr>
        <w:t xml:space="preserve">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w:t>
      </w:r>
      <w:proofErr w:type="gramStart"/>
      <w:r w:rsidRPr="004E2EC6">
        <w:rPr>
          <w:rFonts w:cstheme="minorHAnsi"/>
          <w:szCs w:val="20"/>
        </w:rPr>
        <w:t>at the moment</w:t>
      </w:r>
      <w:proofErr w:type="gramEnd"/>
      <w:r w:rsidRPr="004E2EC6">
        <w:rPr>
          <w:rFonts w:cstheme="minorHAnsi"/>
          <w:szCs w:val="20"/>
        </w:rPr>
        <w:t xml:space="preserve"> of the audit and if so requested, that the data be handed over in an appropriate form. These inspections may take place up to 7 years after the final payment.</w:t>
      </w:r>
    </w:p>
    <w:p w14:paraId="6A1E6A32" w14:textId="77777777" w:rsidR="00ED45C3" w:rsidRPr="004E2EC6" w:rsidRDefault="00ED45C3" w:rsidP="00ED45C3">
      <w:pPr>
        <w:pStyle w:val="ListParagraph"/>
        <w:rPr>
          <w:rFonts w:cstheme="minorHAnsi"/>
          <w:szCs w:val="20"/>
        </w:rPr>
      </w:pPr>
    </w:p>
    <w:p w14:paraId="2BDCE16C" w14:textId="77777777" w:rsidR="00ED45C3" w:rsidRPr="004E2EC6" w:rsidRDefault="00ED45C3" w:rsidP="00ED45C3">
      <w:pPr>
        <w:pStyle w:val="ListParagraph"/>
        <w:rPr>
          <w:rFonts w:cstheme="minorHAnsi"/>
          <w:szCs w:val="20"/>
        </w:rPr>
      </w:pPr>
      <w:r w:rsidRPr="004E2EC6">
        <w:rPr>
          <w:rFonts w:cstheme="minorHAnsi"/>
          <w:szCs w:val="20"/>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53C0BD3B" w14:textId="77777777" w:rsidR="00ED45C3" w:rsidRPr="004E2EC6" w:rsidRDefault="00ED45C3" w:rsidP="00ED45C3">
      <w:pPr>
        <w:pStyle w:val="ListParagraph"/>
        <w:rPr>
          <w:rFonts w:cstheme="minorHAnsi"/>
          <w:szCs w:val="20"/>
        </w:rPr>
      </w:pPr>
    </w:p>
    <w:p w14:paraId="242867D6" w14:textId="77777777" w:rsidR="00ED45C3" w:rsidRPr="004E2EC6" w:rsidRDefault="00ED45C3" w:rsidP="00ED45C3">
      <w:pPr>
        <w:pStyle w:val="ListParagraph"/>
        <w:rPr>
          <w:rFonts w:cstheme="minorHAnsi"/>
          <w:szCs w:val="20"/>
        </w:rPr>
      </w:pPr>
      <w:r w:rsidRPr="004E2EC6">
        <w:rPr>
          <w:rFonts w:cstheme="minorHAnsi"/>
          <w:szCs w:val="20"/>
        </w:rPr>
        <w:t xml:space="preserve">To this end, the Service provider/contractor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w:t>
      </w:r>
      <w:proofErr w:type="gramStart"/>
      <w:r w:rsidRPr="004E2EC6">
        <w:rPr>
          <w:rFonts w:cstheme="minorHAnsi"/>
          <w:szCs w:val="20"/>
        </w:rPr>
        <w:t>on the basis of</w:t>
      </w:r>
      <w:proofErr w:type="gramEnd"/>
      <w:r w:rsidRPr="004E2EC6">
        <w:rPr>
          <w:rFonts w:cstheme="minorHAnsi"/>
          <w:szCs w:val="20"/>
        </w:rPr>
        <w:t xml:space="preserve"> confidentiality with respect to third parties, without prejudice to the obligations of public law to which they are subject. Documents must be easily accessible and filed </w:t>
      </w:r>
      <w:proofErr w:type="gramStart"/>
      <w:r w:rsidRPr="004E2EC6">
        <w:rPr>
          <w:rFonts w:cstheme="minorHAnsi"/>
          <w:szCs w:val="20"/>
        </w:rPr>
        <w:t>so as to</w:t>
      </w:r>
      <w:proofErr w:type="gramEnd"/>
      <w:r w:rsidRPr="004E2EC6">
        <w:rPr>
          <w:rFonts w:cstheme="minorHAnsi"/>
          <w:szCs w:val="20"/>
        </w:rPr>
        <w:t xml:space="preserve"> facilitate their examination and the Service provider/contractor must inform GOAL of their precise location.</w:t>
      </w:r>
    </w:p>
    <w:p w14:paraId="3D2449B2" w14:textId="77777777" w:rsidR="00ED45C3" w:rsidRPr="004E2EC6" w:rsidRDefault="00ED45C3" w:rsidP="00ED45C3">
      <w:pPr>
        <w:pStyle w:val="ListParagraph"/>
        <w:rPr>
          <w:rFonts w:cstheme="minorHAnsi"/>
          <w:szCs w:val="20"/>
        </w:rPr>
      </w:pPr>
    </w:p>
    <w:p w14:paraId="342BFA0C" w14:textId="77777777" w:rsidR="00ED45C3" w:rsidRPr="004E2EC6" w:rsidRDefault="00ED45C3" w:rsidP="00ED45C3">
      <w:pPr>
        <w:pStyle w:val="ListParagraph"/>
        <w:rPr>
          <w:rFonts w:cstheme="minorHAnsi"/>
          <w:szCs w:val="20"/>
        </w:rPr>
      </w:pPr>
      <w:r w:rsidRPr="004E2EC6">
        <w:rPr>
          <w:rFonts w:cstheme="minorHAnsi"/>
          <w:szCs w:val="20"/>
        </w:rPr>
        <w:t>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162463AC" w14:textId="77777777" w:rsidR="00ED45C3" w:rsidRPr="004E2EC6" w:rsidRDefault="00ED45C3" w:rsidP="00ED45C3">
      <w:pPr>
        <w:pStyle w:val="ListParagraph"/>
        <w:tabs>
          <w:tab w:val="left" w:pos="-90"/>
        </w:tabs>
        <w:rPr>
          <w:rFonts w:cstheme="minorHAnsi"/>
          <w:szCs w:val="20"/>
        </w:rPr>
      </w:pPr>
    </w:p>
    <w:p w14:paraId="0D1071A3" w14:textId="77777777" w:rsidR="00ED45C3" w:rsidRPr="004E2EC6" w:rsidRDefault="00ED45C3" w:rsidP="00ED45C3">
      <w:pPr>
        <w:pStyle w:val="ListParagraph"/>
        <w:tabs>
          <w:tab w:val="left" w:pos="-90"/>
        </w:tabs>
        <w:rPr>
          <w:rStyle w:val="InitialStyle"/>
          <w:rFonts w:cstheme="minorHAnsi"/>
          <w:szCs w:val="20"/>
        </w:rPr>
      </w:pPr>
      <w:r w:rsidRPr="004E2EC6">
        <w:rPr>
          <w:rFonts w:cstheme="minorHAnsi"/>
          <w:szCs w:val="20"/>
        </w:rPr>
        <w:t xml:space="preserve">GOAL, its donors or any of their duly authorized representatives, shall have access to any books, documents, papers, and records of the service provider/contractor which are directly pertinent to the specific program for the purpose of making audits, examinations, </w:t>
      </w:r>
      <w:proofErr w:type="gramStart"/>
      <w:r w:rsidRPr="004E2EC6">
        <w:rPr>
          <w:rFonts w:cstheme="minorHAnsi"/>
          <w:szCs w:val="20"/>
        </w:rPr>
        <w:t>excerpts</w:t>
      </w:r>
      <w:proofErr w:type="gramEnd"/>
      <w:r w:rsidRPr="004E2EC6">
        <w:rPr>
          <w:rFonts w:cstheme="minorHAnsi"/>
          <w:szCs w:val="20"/>
        </w:rPr>
        <w:t xml:space="preserve"> and transcriptions</w:t>
      </w:r>
    </w:p>
    <w:p w14:paraId="4AE43DE0" w14:textId="77777777" w:rsidR="00ED45C3" w:rsidRPr="00ED45C3" w:rsidRDefault="00ED45C3" w:rsidP="00ED45C3">
      <w:pPr>
        <w:pStyle w:val="ListParagraph"/>
        <w:numPr>
          <w:ilvl w:val="0"/>
          <w:numId w:val="19"/>
        </w:numPr>
        <w:tabs>
          <w:tab w:val="left" w:pos="-90"/>
        </w:tabs>
        <w:spacing w:after="0" w:line="240" w:lineRule="auto"/>
      </w:pPr>
      <w:r w:rsidRPr="00ED45C3">
        <w:t>RULE OF ORIGIN AND NATIONALITY</w:t>
      </w:r>
    </w:p>
    <w:p w14:paraId="3126950A" w14:textId="77777777" w:rsidR="00ED45C3" w:rsidRPr="00ED45C3" w:rsidRDefault="00ED45C3" w:rsidP="00ED45C3">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Avenir Next LT Pro Light" w:eastAsiaTheme="minorEastAsia" w:hAnsi="Avenir Next LT Pro Light" w:cstheme="minorBidi"/>
          <w:sz w:val="20"/>
          <w:szCs w:val="20"/>
          <w:lang w:val="en-IE"/>
        </w:rPr>
      </w:pPr>
      <w:r w:rsidRPr="00ED45C3">
        <w:rPr>
          <w:rFonts w:ascii="Avenir Next LT Pro Light" w:eastAsiaTheme="minorEastAsia" w:hAnsi="Avenir Next LT Pro Light" w:cstheme="minorBidi"/>
          <w:sz w:val="20"/>
          <w:szCs w:val="20"/>
          <w:lang w:val="en-IE"/>
        </w:rPr>
        <w:t xml:space="preserve">If any rules of origin and nationality are applicable due to donor requirements, limiting the eligible countries for goods, legal and natural persons, such rules shall be stated or referred to in the contract document. In such instances the service provider/contractor must adhere to these rules and be able to document and certify the origin of goods and nationality of legal and natural persons as required. </w:t>
      </w:r>
    </w:p>
    <w:p w14:paraId="3030723B" w14:textId="77777777" w:rsidR="00ED45C3" w:rsidRPr="00ED45C3" w:rsidRDefault="00ED45C3" w:rsidP="00ED45C3">
      <w:pPr>
        <w:pStyle w:val="ListParagraph"/>
        <w:rPr>
          <w:szCs w:val="20"/>
        </w:rPr>
      </w:pPr>
    </w:p>
    <w:p w14:paraId="4D9B13DB" w14:textId="77777777" w:rsidR="00ED45C3" w:rsidRPr="00ED45C3" w:rsidRDefault="00ED45C3" w:rsidP="00ED45C3">
      <w:pPr>
        <w:pStyle w:val="ListParagraph"/>
        <w:rPr>
          <w:szCs w:val="20"/>
        </w:rPr>
      </w:pPr>
      <w:r w:rsidRPr="00ED45C3">
        <w:rPr>
          <w:szCs w:val="20"/>
        </w:rPr>
        <w:t>Failure to comply with this obligation shall lead, after formal notice, to termination of the contract, and GOAL is entitled to recover any loss from the service provider/contractor and is not obliged to make any further payments to the service provider/contractor</w:t>
      </w:r>
    </w:p>
    <w:p w14:paraId="51558AE7" w14:textId="77777777" w:rsidR="00ED45C3" w:rsidRPr="004E2EC6" w:rsidRDefault="00ED45C3" w:rsidP="00ED45C3">
      <w:pPr>
        <w:pStyle w:val="ListParagraph"/>
        <w:rPr>
          <w:rFonts w:cstheme="minorHAnsi"/>
          <w:szCs w:val="20"/>
        </w:rPr>
      </w:pPr>
    </w:p>
    <w:p w14:paraId="59BEB1A8" w14:textId="77777777" w:rsidR="00ED45C3" w:rsidRPr="004E2EC6" w:rsidRDefault="00ED45C3" w:rsidP="00ED45C3">
      <w:pPr>
        <w:pStyle w:val="ListParagraph"/>
        <w:numPr>
          <w:ilvl w:val="0"/>
          <w:numId w:val="19"/>
        </w:numPr>
        <w:tabs>
          <w:tab w:val="left" w:pos="-90"/>
        </w:tabs>
        <w:spacing w:after="0" w:line="240" w:lineRule="auto"/>
        <w:rPr>
          <w:rFonts w:cstheme="minorHAnsi"/>
          <w:szCs w:val="20"/>
        </w:rPr>
      </w:pPr>
      <w:r w:rsidRPr="004E2EC6">
        <w:rPr>
          <w:rFonts w:cstheme="minorHAnsi"/>
          <w:szCs w:val="20"/>
          <w:u w:val="single"/>
        </w:rPr>
        <w:t>INSPECTION</w:t>
      </w:r>
    </w:p>
    <w:p w14:paraId="03B26FE6" w14:textId="77777777" w:rsidR="00ED45C3" w:rsidRPr="004E2EC6" w:rsidRDefault="00ED45C3" w:rsidP="00ED45C3">
      <w:pPr>
        <w:pStyle w:val="ListParagraph"/>
        <w:rPr>
          <w:szCs w:val="20"/>
        </w:rPr>
      </w:pPr>
      <w:r w:rsidRPr="45631DB8">
        <w:rPr>
          <w:szCs w:val="20"/>
        </w:rPr>
        <w:t xml:space="preserve">The duly accredited representatives of GOAL </w:t>
      </w:r>
      <w:r w:rsidRPr="45631DB8">
        <w:rPr>
          <w:szCs w:val="20"/>
          <w:u w:val="single"/>
        </w:rPr>
        <w:t>or the donor</w:t>
      </w:r>
      <w:r w:rsidRPr="45631DB8">
        <w:rPr>
          <w:szCs w:val="20"/>
        </w:rPr>
        <w:t xml:space="preserve"> shall have the right to inspect the works goods called for under this Contract at Service provider/contractor’s stores, during manufacture, in the ports or places of shipment, and the Service provider/contractor shall provide all facilitates for such inspection.  </w:t>
      </w:r>
      <w:r w:rsidRPr="45631DB8">
        <w:rPr>
          <w:szCs w:val="20"/>
        </w:rPr>
        <w:lastRenderedPageBreak/>
        <w:t xml:space="preserve">GOAL may issue a written waiver of inspection at its discretion.  Any inspection carried out by representatives of GOAL </w:t>
      </w:r>
      <w:r w:rsidRPr="45631DB8">
        <w:rPr>
          <w:szCs w:val="20"/>
          <w:u w:val="single"/>
        </w:rPr>
        <w:t>or the donor</w:t>
      </w:r>
      <w:r w:rsidRPr="45631DB8">
        <w:rPr>
          <w:szCs w:val="20"/>
        </w:rPr>
        <w:t xml:space="preserve"> or any waiver thereof shall not prejudice the implementation of the other relevant provisions of this Contract concerning obligations subscribed by the Service provider/contractor, such as warranty or specifications.</w:t>
      </w:r>
    </w:p>
    <w:p w14:paraId="6F7B7350" w14:textId="77777777" w:rsidR="00ED45C3" w:rsidRPr="004E2EC6" w:rsidRDefault="00ED45C3" w:rsidP="00ED45C3">
      <w:pPr>
        <w:pStyle w:val="ListParagraph"/>
        <w:numPr>
          <w:ilvl w:val="0"/>
          <w:numId w:val="19"/>
        </w:numPr>
        <w:spacing w:after="0" w:line="240" w:lineRule="auto"/>
        <w:rPr>
          <w:rFonts w:cstheme="minorHAnsi"/>
          <w:szCs w:val="20"/>
          <w:u w:val="single"/>
        </w:rPr>
      </w:pPr>
      <w:r w:rsidRPr="004E2EC6">
        <w:rPr>
          <w:rFonts w:cstheme="minorHAnsi"/>
          <w:szCs w:val="20"/>
          <w:u w:val="single"/>
        </w:rPr>
        <w:t>FORCE MAJEURE</w:t>
      </w:r>
    </w:p>
    <w:p w14:paraId="6E03BD12" w14:textId="77777777" w:rsidR="00ED45C3" w:rsidRPr="00ED45C3" w:rsidRDefault="00ED45C3" w:rsidP="00ED45C3">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venir Next LT Pro Light" w:eastAsiaTheme="minorEastAsia" w:hAnsi="Avenir Next LT Pro Light" w:cstheme="minorBidi"/>
          <w:sz w:val="20"/>
          <w:szCs w:val="20"/>
        </w:rPr>
      </w:pPr>
      <w:r w:rsidRPr="00ED45C3">
        <w:rPr>
          <w:rFonts w:ascii="Avenir Next LT Pro Light" w:eastAsiaTheme="minorEastAsia" w:hAnsi="Avenir Next LT Pro Light" w:cstheme="minorBidi"/>
          <w:sz w:val="20"/>
          <w:szCs w:val="20"/>
          <w:lang w:val="en-IE"/>
        </w:rPr>
        <w:t xml:space="preserve">Force Majeure shall mean Acts of God, strikes, lockouts, discontinuation or termination of donor funding, laws or regulations of operating country, industrial disturbances, acts of the public enemy, civil disturbances, act of war (whether declared or not), explosions </w:t>
      </w:r>
      <w:r w:rsidRPr="00ED45C3">
        <w:rPr>
          <w:rFonts w:ascii="Avenir Next LT Pro Light" w:eastAsiaTheme="minorEastAsia" w:hAnsi="Avenir Next LT Pro Light" w:cstheme="minorBidi"/>
          <w:sz w:val="20"/>
          <w:szCs w:val="20"/>
        </w:rPr>
        <w:t>blockades, insurrection, riots, epidemics, landslides, earthquakes, storms, lightning, floods, washouts, civil disturbances, and any other similar unforeseeable events which are beyond the parties' control and cannot be overcome by due diligence.</w:t>
      </w:r>
    </w:p>
    <w:p w14:paraId="207942DE" w14:textId="77777777" w:rsidR="00ED45C3" w:rsidRPr="00ED45C3" w:rsidRDefault="00ED45C3" w:rsidP="00ED45C3">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venir Next LT Pro Light" w:eastAsiaTheme="minorEastAsia" w:hAnsi="Avenir Next LT Pro Light" w:cstheme="minorBidi"/>
          <w:sz w:val="20"/>
          <w:szCs w:val="20"/>
        </w:rPr>
      </w:pPr>
    </w:p>
    <w:p w14:paraId="670704B4" w14:textId="77777777" w:rsidR="00ED45C3" w:rsidRPr="00ED45C3" w:rsidRDefault="00ED45C3" w:rsidP="00ED45C3">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venir Next LT Pro Light" w:eastAsiaTheme="minorEastAsia" w:hAnsi="Avenir Next LT Pro Light" w:cstheme="minorBidi"/>
          <w:sz w:val="20"/>
          <w:szCs w:val="20"/>
        </w:rPr>
      </w:pPr>
      <w:r w:rsidRPr="00ED45C3">
        <w:rPr>
          <w:rFonts w:ascii="Avenir Next LT Pro Light" w:eastAsiaTheme="minorEastAsia" w:hAnsi="Avenir Next LT Pro Light" w:cstheme="minorBidi"/>
          <w:sz w:val="20"/>
          <w:szCs w:val="20"/>
        </w:rPr>
        <w:t>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14:paraId="134C673A" w14:textId="77777777" w:rsidR="00ED45C3" w:rsidRPr="00ED45C3" w:rsidRDefault="00ED45C3" w:rsidP="00ED45C3">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venir Next LT Pro Light" w:eastAsiaTheme="minorEastAsia" w:hAnsi="Avenir Next LT Pro Light" w:cstheme="minorBidi"/>
          <w:sz w:val="20"/>
          <w:szCs w:val="20"/>
        </w:rPr>
      </w:pPr>
    </w:p>
    <w:p w14:paraId="7520DCE1" w14:textId="77777777" w:rsidR="00ED45C3" w:rsidRPr="00ED45C3" w:rsidRDefault="00ED45C3" w:rsidP="00ED45C3">
      <w:pPr>
        <w:pStyle w:val="ListParagraph"/>
        <w:tabs>
          <w:tab w:val="left" w:pos="360"/>
        </w:tabs>
        <w:rPr>
          <w:szCs w:val="20"/>
          <w:lang w:eastAsia="en-AU"/>
        </w:rPr>
      </w:pPr>
      <w:r w:rsidRPr="00ED45C3">
        <w:rPr>
          <w:szCs w:val="20"/>
          <w:lang w:eastAsia="en-AU"/>
        </w:rPr>
        <w:t>Notwithstanding anything to the contrary in this Contract, the Service provider/contractor recognizes that the work and services may be performed under harsh or hostile conditions caused by civil unrest. Consequently, delays or failure to perform caused by events arising out of, or in connection with, such civil unrest shall not</w:t>
      </w:r>
      <w:proofErr w:type="gramStart"/>
      <w:r w:rsidRPr="00ED45C3">
        <w:rPr>
          <w:szCs w:val="20"/>
          <w:lang w:eastAsia="en-AU"/>
        </w:rPr>
        <w:t>, in itself, constitute</w:t>
      </w:r>
      <w:proofErr w:type="gramEnd"/>
      <w:r w:rsidRPr="00ED45C3">
        <w:rPr>
          <w:szCs w:val="20"/>
          <w:lang w:eastAsia="en-AU"/>
        </w:rPr>
        <w:t xml:space="preserve"> Force Majeure under this contract.</w:t>
      </w:r>
    </w:p>
    <w:p w14:paraId="08C6A884" w14:textId="77777777" w:rsidR="00ED45C3" w:rsidRPr="00ED45C3" w:rsidRDefault="00ED45C3" w:rsidP="00ED45C3">
      <w:pPr>
        <w:pStyle w:val="ListParagraph"/>
        <w:tabs>
          <w:tab w:val="left" w:pos="360"/>
        </w:tabs>
        <w:rPr>
          <w:rFonts w:cstheme="minorHAnsi"/>
          <w:szCs w:val="20"/>
        </w:rPr>
      </w:pPr>
    </w:p>
    <w:p w14:paraId="483B7E55" w14:textId="77777777" w:rsidR="00ED45C3" w:rsidRPr="004E2EC6" w:rsidRDefault="00ED45C3" w:rsidP="00ED45C3">
      <w:pPr>
        <w:pStyle w:val="ListParagraph"/>
        <w:numPr>
          <w:ilvl w:val="0"/>
          <w:numId w:val="19"/>
        </w:numPr>
        <w:tabs>
          <w:tab w:val="left" w:pos="-90"/>
        </w:tabs>
        <w:spacing w:after="0" w:line="240" w:lineRule="auto"/>
        <w:rPr>
          <w:rFonts w:cstheme="minorHAnsi"/>
          <w:szCs w:val="20"/>
        </w:rPr>
      </w:pPr>
      <w:r w:rsidRPr="004E2EC6">
        <w:rPr>
          <w:rFonts w:cstheme="minorHAnsi"/>
          <w:szCs w:val="20"/>
          <w:u w:val="single"/>
        </w:rPr>
        <w:t>DEFAULT</w:t>
      </w:r>
    </w:p>
    <w:p w14:paraId="2D6A6D6E" w14:textId="77777777" w:rsidR="00ED45C3" w:rsidRPr="004E2EC6" w:rsidRDefault="00ED45C3" w:rsidP="00ED45C3">
      <w:pPr>
        <w:pStyle w:val="ListParagraph"/>
        <w:rPr>
          <w:szCs w:val="20"/>
          <w:lang w:eastAsia="en-AU"/>
        </w:rPr>
      </w:pPr>
      <w:r w:rsidRPr="45631DB8">
        <w:rPr>
          <w:szCs w:val="20"/>
          <w:lang w:eastAsia="en-AU"/>
        </w:rPr>
        <w:t>In case the contractor fails to comply with any term of the Contract, including but not limited to failure or refusal to 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 GOAL may by written notice terminate the right of the contractor to proceed with the contract or such part or parts thereof as to which there has been default, or if any service delivery is late, GOAL may cancel such part or the entire Contract.</w:t>
      </w:r>
    </w:p>
    <w:p w14:paraId="66F4D3AD" w14:textId="77777777" w:rsidR="00ED45C3" w:rsidRPr="004E2EC6" w:rsidRDefault="00ED45C3" w:rsidP="00ED45C3">
      <w:pPr>
        <w:pStyle w:val="ListParagraph"/>
        <w:numPr>
          <w:ilvl w:val="0"/>
          <w:numId w:val="19"/>
        </w:numPr>
        <w:tabs>
          <w:tab w:val="left" w:pos="-90"/>
        </w:tabs>
        <w:spacing w:after="0" w:line="240" w:lineRule="auto"/>
        <w:rPr>
          <w:rFonts w:cstheme="minorHAnsi"/>
          <w:szCs w:val="20"/>
        </w:rPr>
      </w:pPr>
      <w:r w:rsidRPr="004E2EC6">
        <w:rPr>
          <w:rFonts w:cstheme="minorHAnsi"/>
          <w:szCs w:val="20"/>
          <w:u w:val="single"/>
        </w:rPr>
        <w:t>REJECTION</w:t>
      </w:r>
    </w:p>
    <w:p w14:paraId="59696EF6" w14:textId="77777777" w:rsidR="00ED45C3" w:rsidRPr="004E2EC6" w:rsidRDefault="00ED45C3" w:rsidP="00ED45C3">
      <w:pPr>
        <w:pStyle w:val="ListParagraph"/>
        <w:rPr>
          <w:rFonts w:cstheme="minorHAnsi"/>
          <w:szCs w:val="20"/>
          <w:lang w:eastAsia="en-AU"/>
        </w:rPr>
      </w:pPr>
      <w:r w:rsidRPr="004E2EC6">
        <w:rPr>
          <w:rFonts w:cstheme="minorHAnsi"/>
          <w:szCs w:val="20"/>
          <w:lang w:eastAsia="en-AU"/>
        </w:rPr>
        <w:t xml:space="preserve">In the case of services performed </w:t>
      </w:r>
      <w:proofErr w:type="gramStart"/>
      <w:r w:rsidRPr="004E2EC6">
        <w:rPr>
          <w:rFonts w:cstheme="minorHAnsi"/>
          <w:szCs w:val="20"/>
          <w:lang w:eastAsia="en-AU"/>
        </w:rPr>
        <w:t>on the basis of</w:t>
      </w:r>
      <w:proofErr w:type="gramEnd"/>
      <w:r w:rsidRPr="004E2EC6">
        <w:rPr>
          <w:rFonts w:cstheme="minorHAnsi"/>
          <w:szCs w:val="20"/>
          <w:lang w:eastAsia="en-AU"/>
        </w:rPr>
        <w:t xml:space="preserve"> specifications, outcome, pilot or combination thereof, GOAL shall have the right to reject the services or any part thereof if they do not conform with the terms of the Contract in the opinion of GOAL or is not performed or delivered in due time.</w:t>
      </w:r>
    </w:p>
    <w:p w14:paraId="3CD2A869" w14:textId="77777777" w:rsidR="00ED45C3" w:rsidRPr="004E2EC6" w:rsidRDefault="00ED45C3" w:rsidP="00ED45C3">
      <w:pPr>
        <w:pStyle w:val="ListParagraph"/>
        <w:rPr>
          <w:rFonts w:cstheme="minorHAnsi"/>
          <w:szCs w:val="20"/>
          <w:lang w:eastAsia="en-AU"/>
        </w:rPr>
      </w:pPr>
    </w:p>
    <w:p w14:paraId="7893A433" w14:textId="77777777" w:rsidR="00ED45C3" w:rsidRPr="004E2EC6" w:rsidRDefault="00ED45C3" w:rsidP="00ED45C3">
      <w:pPr>
        <w:pStyle w:val="ListParagraph"/>
        <w:rPr>
          <w:rFonts w:cstheme="minorHAnsi"/>
          <w:szCs w:val="20"/>
          <w:lang w:eastAsia="en-AU"/>
        </w:rPr>
      </w:pPr>
      <w:r w:rsidRPr="004E2EC6">
        <w:rPr>
          <w:rFonts w:cstheme="minorHAnsi"/>
          <w:szCs w:val="20"/>
          <w:lang w:eastAsia="en-AU"/>
        </w:rPr>
        <w:t>When the services or works or any part thereof have been rejected, GOAL shall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530F337C" w14:textId="77777777" w:rsidR="00ED45C3" w:rsidRPr="004E2EC6" w:rsidRDefault="00ED45C3" w:rsidP="00ED45C3">
      <w:pPr>
        <w:pStyle w:val="ListParagraph"/>
        <w:rPr>
          <w:rFonts w:cstheme="minorHAnsi"/>
          <w:szCs w:val="20"/>
          <w:lang w:eastAsia="en-AU"/>
        </w:rPr>
      </w:pPr>
    </w:p>
    <w:p w14:paraId="0936F8BD" w14:textId="77777777" w:rsidR="00ED45C3" w:rsidRPr="004E2EC6" w:rsidRDefault="00ED45C3" w:rsidP="00ED45C3">
      <w:pPr>
        <w:pStyle w:val="ListParagraph"/>
        <w:rPr>
          <w:szCs w:val="20"/>
          <w:lang w:eastAsia="en-AU"/>
        </w:rPr>
      </w:pPr>
      <w:r w:rsidRPr="45631DB8">
        <w:rPr>
          <w:szCs w:val="20"/>
          <w:lang w:eastAsia="en-AU"/>
        </w:rPr>
        <w:t xml:space="preserve">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 </w:t>
      </w:r>
    </w:p>
    <w:p w14:paraId="1CF1123A" w14:textId="77777777" w:rsidR="00ED45C3" w:rsidRPr="004E2EC6" w:rsidRDefault="00ED45C3" w:rsidP="00ED45C3">
      <w:pPr>
        <w:pStyle w:val="ListParagraph"/>
        <w:rPr>
          <w:szCs w:val="20"/>
          <w:lang w:eastAsia="en-AU"/>
        </w:rPr>
      </w:pPr>
      <w:r w:rsidRPr="45631DB8">
        <w:rPr>
          <w:szCs w:val="20"/>
          <w:lang w:eastAsia="en-AU"/>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dispose of them, without any liability to the Service provider/contractor whatsoever, in such manner as it deems fit and may charge the cost of removal to the Service provider/contractor. </w:t>
      </w:r>
    </w:p>
    <w:p w14:paraId="6754EAF3" w14:textId="77777777" w:rsidR="00ED45C3" w:rsidRPr="004E2EC6" w:rsidRDefault="00ED45C3" w:rsidP="00ED45C3">
      <w:pPr>
        <w:pStyle w:val="ListParagraph"/>
        <w:numPr>
          <w:ilvl w:val="0"/>
          <w:numId w:val="19"/>
        </w:numPr>
        <w:tabs>
          <w:tab w:val="left" w:pos="-90"/>
        </w:tabs>
        <w:spacing w:after="0" w:line="240" w:lineRule="auto"/>
        <w:rPr>
          <w:rFonts w:cstheme="minorHAnsi"/>
          <w:szCs w:val="20"/>
        </w:rPr>
      </w:pPr>
      <w:r w:rsidRPr="004E2EC6">
        <w:rPr>
          <w:rFonts w:cstheme="minorHAnsi"/>
          <w:szCs w:val="20"/>
          <w:u w:val="single"/>
        </w:rPr>
        <w:t>AMENDMENTS</w:t>
      </w:r>
    </w:p>
    <w:p w14:paraId="3FC648BD" w14:textId="77777777" w:rsidR="00ED45C3" w:rsidRPr="004E2EC6" w:rsidRDefault="00ED45C3" w:rsidP="00ED45C3">
      <w:pPr>
        <w:pStyle w:val="ListParagraph"/>
        <w:tabs>
          <w:tab w:val="left" w:pos="-90"/>
          <w:tab w:val="left" w:pos="284"/>
        </w:tabs>
        <w:rPr>
          <w:rFonts w:cstheme="minorHAnsi"/>
          <w:szCs w:val="20"/>
        </w:rPr>
      </w:pPr>
      <w:r w:rsidRPr="004E2EC6">
        <w:rPr>
          <w:rFonts w:cstheme="minorHAnsi"/>
          <w:szCs w:val="20"/>
        </w:rPr>
        <w:lastRenderedPageBreak/>
        <w:t>No change in or modification of this Contract shall be made except by prior agreement between GOAL and the Service provider/contractor.</w:t>
      </w:r>
    </w:p>
    <w:p w14:paraId="34E15A0B" w14:textId="77777777" w:rsidR="00ED45C3" w:rsidRPr="004E2EC6" w:rsidRDefault="00ED45C3" w:rsidP="00ED45C3">
      <w:pPr>
        <w:pStyle w:val="ListParagraph"/>
        <w:tabs>
          <w:tab w:val="left" w:pos="-90"/>
          <w:tab w:val="left" w:pos="284"/>
        </w:tabs>
        <w:rPr>
          <w:rFonts w:cstheme="minorHAnsi"/>
          <w:szCs w:val="20"/>
        </w:rPr>
      </w:pPr>
    </w:p>
    <w:p w14:paraId="44483A9A" w14:textId="77777777" w:rsidR="00ED45C3" w:rsidRPr="004E2EC6" w:rsidRDefault="00ED45C3" w:rsidP="00ED45C3">
      <w:pPr>
        <w:pStyle w:val="ListParagraph"/>
        <w:numPr>
          <w:ilvl w:val="0"/>
          <w:numId w:val="19"/>
        </w:numPr>
        <w:tabs>
          <w:tab w:val="left" w:pos="-90"/>
        </w:tabs>
        <w:spacing w:after="0" w:line="240" w:lineRule="auto"/>
        <w:rPr>
          <w:rFonts w:cstheme="minorHAnsi"/>
          <w:szCs w:val="20"/>
        </w:rPr>
      </w:pPr>
      <w:r w:rsidRPr="004E2EC6">
        <w:rPr>
          <w:rFonts w:cstheme="minorHAnsi"/>
          <w:szCs w:val="20"/>
          <w:u w:val="single"/>
        </w:rPr>
        <w:t>ASSIGNMENTS &amp; INSOLVENCY</w:t>
      </w:r>
    </w:p>
    <w:p w14:paraId="21FD0149" w14:textId="77777777" w:rsidR="00ED45C3" w:rsidRPr="004E2EC6" w:rsidRDefault="00ED45C3" w:rsidP="00ED45C3">
      <w:pPr>
        <w:pStyle w:val="ListParagraph"/>
        <w:rPr>
          <w:szCs w:val="20"/>
        </w:rPr>
      </w:pPr>
      <w:r w:rsidRPr="45631DB8">
        <w:rPr>
          <w:szCs w:val="20"/>
        </w:rPr>
        <w:t>The Service provider/contractor shall not assign, transfer, pledge or make other disposition of this Contract or any part thereof or of any of the Service provider/contractor’s rights, claims or obligations under this Contract except with the prior written consent of GOAL.</w:t>
      </w:r>
      <w:r>
        <w:tab/>
      </w:r>
    </w:p>
    <w:p w14:paraId="0227111C" w14:textId="77777777" w:rsidR="00ED45C3" w:rsidRPr="004E2EC6" w:rsidRDefault="00ED45C3" w:rsidP="00ED45C3">
      <w:pPr>
        <w:pStyle w:val="ListParagraph"/>
        <w:rPr>
          <w:szCs w:val="20"/>
          <w:lang w:eastAsia="en-AU"/>
        </w:rPr>
      </w:pPr>
      <w:r w:rsidRPr="45631DB8">
        <w:rPr>
          <w:szCs w:val="20"/>
          <w:lang w:eastAsia="en-AU"/>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w14:paraId="2FC80C81" w14:textId="77777777" w:rsidR="00ED45C3" w:rsidRPr="004E2EC6" w:rsidRDefault="00ED45C3" w:rsidP="00ED45C3">
      <w:pPr>
        <w:pStyle w:val="ListParagraph"/>
        <w:numPr>
          <w:ilvl w:val="0"/>
          <w:numId w:val="19"/>
        </w:numPr>
        <w:spacing w:after="0" w:line="240" w:lineRule="auto"/>
        <w:rPr>
          <w:rFonts w:cstheme="minorHAnsi"/>
          <w:szCs w:val="20"/>
          <w:u w:val="single"/>
          <w:lang w:eastAsia="en-AU"/>
        </w:rPr>
      </w:pPr>
      <w:r w:rsidRPr="004E2EC6">
        <w:rPr>
          <w:rFonts w:cstheme="minorHAnsi"/>
          <w:szCs w:val="20"/>
          <w:u w:val="single"/>
          <w:lang w:eastAsia="en-AU"/>
        </w:rPr>
        <w:t>PAYMENT</w:t>
      </w:r>
    </w:p>
    <w:p w14:paraId="28948696" w14:textId="77777777" w:rsidR="00ED45C3" w:rsidRPr="004E2EC6" w:rsidRDefault="00ED45C3" w:rsidP="00ED45C3">
      <w:pPr>
        <w:pStyle w:val="ListParagraph"/>
        <w:rPr>
          <w:szCs w:val="20"/>
          <w:lang w:eastAsia="en-AU"/>
        </w:rPr>
      </w:pPr>
      <w:r w:rsidRPr="45631DB8">
        <w:rPr>
          <w:szCs w:val="20"/>
          <w:lang w:eastAsia="en-AU"/>
        </w:rPr>
        <w:t>The Service provider/contractor shall invoice GOAL and the terms of payment shall be thirty (30) working days after GOAL has internally confirmed acceptance of services/works and presentation of a legal invoice.</w:t>
      </w:r>
    </w:p>
    <w:p w14:paraId="64FBEB2D" w14:textId="77777777" w:rsidR="00ED45C3" w:rsidRPr="004E2EC6" w:rsidRDefault="00ED45C3" w:rsidP="00ED45C3">
      <w:pPr>
        <w:pStyle w:val="ListParagraph"/>
        <w:numPr>
          <w:ilvl w:val="0"/>
          <w:numId w:val="19"/>
        </w:numPr>
        <w:spacing w:after="200" w:line="276" w:lineRule="auto"/>
        <w:rPr>
          <w:rFonts w:cstheme="minorHAnsi"/>
          <w:szCs w:val="20"/>
          <w:lang w:eastAsia="zh-CN"/>
        </w:rPr>
      </w:pPr>
      <w:r w:rsidRPr="004E2EC6">
        <w:rPr>
          <w:rFonts w:cstheme="minorHAnsi"/>
          <w:szCs w:val="20"/>
          <w:u w:val="single"/>
        </w:rPr>
        <w:t>ANTI-BRIBERY/</w:t>
      </w:r>
      <w:r w:rsidRPr="004E2EC6">
        <w:rPr>
          <w:rFonts w:cstheme="minorHAnsi"/>
          <w:szCs w:val="20"/>
          <w:u w:val="single"/>
          <w:lang w:eastAsia="zh-CN"/>
        </w:rPr>
        <w:t xml:space="preserve">CORRUPTION </w:t>
      </w:r>
    </w:p>
    <w:p w14:paraId="2F7A1084" w14:textId="77777777" w:rsidR="00ED45C3" w:rsidRPr="004E2EC6" w:rsidRDefault="00ED45C3" w:rsidP="00ED45C3">
      <w:pPr>
        <w:pStyle w:val="ListParagraph"/>
        <w:spacing w:after="200"/>
        <w:rPr>
          <w:rFonts w:eastAsia="Calibri" w:cstheme="minorHAnsi"/>
          <w:bCs/>
          <w:szCs w:val="20"/>
        </w:rPr>
      </w:pPr>
      <w:r w:rsidRPr="004E2EC6">
        <w:rPr>
          <w:rFonts w:cstheme="minorHAnsi"/>
          <w:szCs w:val="20"/>
          <w:lang w:eastAsia="zh-CN"/>
        </w:rPr>
        <w:t>The Service provider/contractor shall comply with all applicable laws, statutes and regulations relating to anti-bribery and anti-corruption including but not limited to the UK Bribery Act 2010 and the</w:t>
      </w:r>
      <w:r w:rsidRPr="004E2EC6">
        <w:rPr>
          <w:rFonts w:cstheme="minorHAnsi"/>
          <w:szCs w:val="20"/>
        </w:rPr>
        <w:t xml:space="preserve"> United States Foreign Corrupt Practices Act 1977 (“Relevant Requirements”).</w:t>
      </w:r>
    </w:p>
    <w:p w14:paraId="78D85265" w14:textId="77777777" w:rsidR="00ED45C3" w:rsidRPr="004E2EC6" w:rsidRDefault="00ED45C3" w:rsidP="00ED45C3">
      <w:pPr>
        <w:pStyle w:val="ListParagraph"/>
        <w:spacing w:after="200"/>
        <w:rPr>
          <w:rFonts w:eastAsia="Calibri" w:cstheme="minorHAnsi"/>
          <w:bCs/>
          <w:szCs w:val="20"/>
        </w:rPr>
      </w:pPr>
    </w:p>
    <w:p w14:paraId="1DDDE09C" w14:textId="77777777" w:rsidR="00ED45C3" w:rsidRPr="004E2EC6" w:rsidRDefault="00ED45C3" w:rsidP="00ED45C3">
      <w:pPr>
        <w:pStyle w:val="ListParagraph"/>
        <w:spacing w:after="200"/>
        <w:rPr>
          <w:rFonts w:cstheme="minorHAnsi"/>
          <w:szCs w:val="20"/>
        </w:rPr>
      </w:pPr>
      <w:r w:rsidRPr="004E2EC6">
        <w:rPr>
          <w:rFonts w:cstheme="minorHAnsi"/>
          <w:szCs w:val="20"/>
        </w:rPr>
        <w:t>The Service provider/contractor shall have and maintain in place throughout the term of any contract with GOAL its own policies and procedures to ensure compliance with the Relevant Requirements.</w:t>
      </w:r>
    </w:p>
    <w:p w14:paraId="63FE7425" w14:textId="77777777" w:rsidR="00ED45C3" w:rsidRPr="004E2EC6" w:rsidRDefault="00ED45C3" w:rsidP="00ED45C3">
      <w:pPr>
        <w:pStyle w:val="ListParagraph"/>
        <w:spacing w:after="200"/>
        <w:rPr>
          <w:rFonts w:cstheme="minorHAnsi"/>
          <w:szCs w:val="20"/>
          <w:lang w:eastAsia="zh-CN"/>
        </w:rPr>
      </w:pPr>
    </w:p>
    <w:p w14:paraId="33BAA77A" w14:textId="77777777" w:rsidR="00ED45C3" w:rsidRPr="004E2EC6" w:rsidRDefault="00ED45C3" w:rsidP="00ED45C3">
      <w:pPr>
        <w:pStyle w:val="ListParagraph"/>
        <w:spacing w:after="200"/>
        <w:rPr>
          <w:rFonts w:eastAsia="SimSun" w:cstheme="minorHAnsi"/>
          <w:szCs w:val="20"/>
          <w:lang w:eastAsia="zh-CN"/>
        </w:rPr>
      </w:pPr>
      <w:r w:rsidRPr="004E2EC6">
        <w:rPr>
          <w:rFonts w:cstheme="minorHAnsi"/>
          <w:szCs w:val="20"/>
          <w:lang w:eastAsia="zh-CN"/>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1AB7CCB6" w14:textId="77777777" w:rsidR="00ED45C3" w:rsidRPr="004E2EC6" w:rsidRDefault="00ED45C3" w:rsidP="00ED45C3">
      <w:pPr>
        <w:pStyle w:val="ListParagraph"/>
        <w:spacing w:after="200" w:line="276" w:lineRule="auto"/>
        <w:rPr>
          <w:rFonts w:eastAsia="SimSun" w:cstheme="minorHAnsi"/>
          <w:szCs w:val="20"/>
          <w:lang w:eastAsia="zh-CN"/>
        </w:rPr>
      </w:pPr>
    </w:p>
    <w:p w14:paraId="18353058" w14:textId="77777777" w:rsidR="00ED45C3" w:rsidRPr="004E2EC6" w:rsidRDefault="00ED45C3" w:rsidP="00ED45C3">
      <w:pPr>
        <w:pStyle w:val="ListParagraph"/>
        <w:numPr>
          <w:ilvl w:val="0"/>
          <w:numId w:val="19"/>
        </w:numPr>
        <w:tabs>
          <w:tab w:val="left" w:pos="-90"/>
        </w:tabs>
        <w:spacing w:after="0" w:line="240" w:lineRule="auto"/>
        <w:rPr>
          <w:rFonts w:cstheme="minorHAnsi"/>
          <w:szCs w:val="20"/>
          <w:u w:val="single"/>
        </w:rPr>
      </w:pPr>
      <w:r w:rsidRPr="004E2EC6">
        <w:rPr>
          <w:rFonts w:cstheme="minorHAnsi"/>
          <w:szCs w:val="20"/>
          <w:u w:val="single"/>
        </w:rPr>
        <w:t>ANTI-PERSONNEL MINES</w:t>
      </w:r>
    </w:p>
    <w:p w14:paraId="4B8C6BB9" w14:textId="77777777" w:rsidR="00ED45C3" w:rsidRPr="004E2EC6" w:rsidRDefault="00ED45C3" w:rsidP="00ED45C3">
      <w:pPr>
        <w:pStyle w:val="ListParagraph"/>
        <w:rPr>
          <w:szCs w:val="20"/>
        </w:rPr>
      </w:pPr>
      <w:r w:rsidRPr="45631DB8">
        <w:rPr>
          <w:szCs w:val="20"/>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w14:paraId="650D642F" w14:textId="77777777" w:rsidR="00ED45C3" w:rsidRPr="004E2EC6" w:rsidRDefault="00ED45C3" w:rsidP="00ED45C3">
      <w:pPr>
        <w:pStyle w:val="ListParagraph"/>
        <w:numPr>
          <w:ilvl w:val="0"/>
          <w:numId w:val="19"/>
        </w:numPr>
        <w:tabs>
          <w:tab w:val="left" w:pos="-90"/>
        </w:tabs>
        <w:spacing w:after="0" w:line="240" w:lineRule="auto"/>
        <w:rPr>
          <w:rFonts w:cstheme="minorHAnsi"/>
          <w:szCs w:val="20"/>
        </w:rPr>
      </w:pPr>
      <w:r w:rsidRPr="004E2EC6">
        <w:rPr>
          <w:rFonts w:cstheme="minorHAnsi"/>
          <w:szCs w:val="20"/>
          <w:u w:val="single"/>
        </w:rPr>
        <w:t>ETHICAL PROCUREMENT AND PROCUREMENT PRACTICE</w:t>
      </w:r>
    </w:p>
    <w:p w14:paraId="4DC93FF5" w14:textId="77777777" w:rsidR="00ED45C3" w:rsidRPr="004E2EC6" w:rsidRDefault="00ED45C3" w:rsidP="00ED45C3">
      <w:pPr>
        <w:pStyle w:val="ListParagraph"/>
        <w:rPr>
          <w:szCs w:val="20"/>
        </w:rPr>
      </w:pPr>
      <w:r w:rsidRPr="45631DB8">
        <w:rPr>
          <w:szCs w:val="20"/>
        </w:rPr>
        <w:t>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provider/contractor, at no cost to GOAL.  The service provider/contractor must adhere to the principles of humanitarian aid.</w:t>
      </w:r>
    </w:p>
    <w:p w14:paraId="3CA76E86" w14:textId="77777777" w:rsidR="00ED45C3" w:rsidRPr="004E2EC6" w:rsidRDefault="00ED45C3" w:rsidP="00ED45C3">
      <w:pPr>
        <w:pStyle w:val="ListParagraph"/>
        <w:numPr>
          <w:ilvl w:val="0"/>
          <w:numId w:val="19"/>
        </w:numPr>
        <w:tabs>
          <w:tab w:val="left" w:pos="-90"/>
          <w:tab w:val="left" w:pos="284"/>
        </w:tabs>
        <w:spacing w:after="0" w:line="240" w:lineRule="auto"/>
        <w:rPr>
          <w:rFonts w:cstheme="minorHAnsi"/>
          <w:szCs w:val="20"/>
          <w:u w:val="single"/>
        </w:rPr>
      </w:pPr>
      <w:r w:rsidRPr="004E2EC6">
        <w:rPr>
          <w:rFonts w:cstheme="minorHAnsi"/>
          <w:szCs w:val="20"/>
          <w:u w:val="single"/>
        </w:rPr>
        <w:t>OFFICIALS NOT TO BENEFIT</w:t>
      </w:r>
    </w:p>
    <w:p w14:paraId="7E47E052" w14:textId="77777777" w:rsidR="00ED45C3" w:rsidRPr="004E2EC6" w:rsidRDefault="00ED45C3" w:rsidP="00ED45C3">
      <w:pPr>
        <w:pStyle w:val="ListParagraph"/>
        <w:rPr>
          <w:szCs w:val="20"/>
        </w:rPr>
      </w:pPr>
      <w:r w:rsidRPr="45631DB8">
        <w:rPr>
          <w:szCs w:val="20"/>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26759B3B" w14:textId="77777777" w:rsidR="00ED45C3" w:rsidRPr="004E2EC6" w:rsidRDefault="00ED45C3" w:rsidP="00ED45C3">
      <w:pPr>
        <w:pStyle w:val="ListParagraph"/>
        <w:numPr>
          <w:ilvl w:val="0"/>
          <w:numId w:val="19"/>
        </w:numPr>
        <w:tabs>
          <w:tab w:val="left" w:pos="-90"/>
          <w:tab w:val="left" w:pos="284"/>
        </w:tabs>
        <w:spacing w:after="0" w:line="240" w:lineRule="auto"/>
        <w:rPr>
          <w:rFonts w:cstheme="minorHAnsi"/>
          <w:szCs w:val="20"/>
          <w:u w:val="single"/>
        </w:rPr>
      </w:pPr>
      <w:r w:rsidRPr="004E2EC6">
        <w:rPr>
          <w:rFonts w:cstheme="minorHAnsi"/>
          <w:szCs w:val="20"/>
          <w:u w:val="single"/>
        </w:rPr>
        <w:t>PRIOR NEGOTIATIONS SUPERSEDED BY CONTRACT</w:t>
      </w:r>
    </w:p>
    <w:p w14:paraId="08D10093" w14:textId="77777777" w:rsidR="00ED45C3" w:rsidRPr="004E2EC6" w:rsidRDefault="00ED45C3" w:rsidP="00ED45C3">
      <w:pPr>
        <w:pStyle w:val="ListParagraph"/>
        <w:tabs>
          <w:tab w:val="left" w:pos="284"/>
        </w:tabs>
        <w:rPr>
          <w:szCs w:val="20"/>
        </w:rPr>
      </w:pPr>
      <w:r w:rsidRPr="45631DB8">
        <w:rPr>
          <w:szCs w:val="20"/>
        </w:rPr>
        <w:t>This Contract supersedes all communications, representations, arrangements, negotiations, requests for proposals and proposals related to the subject matter of this Contract.</w:t>
      </w:r>
    </w:p>
    <w:p w14:paraId="550FCE95" w14:textId="77777777" w:rsidR="00ED45C3" w:rsidRPr="004E2EC6" w:rsidRDefault="00ED45C3" w:rsidP="00ED45C3">
      <w:pPr>
        <w:pStyle w:val="ListParagraph"/>
        <w:numPr>
          <w:ilvl w:val="0"/>
          <w:numId w:val="19"/>
        </w:numPr>
        <w:tabs>
          <w:tab w:val="left" w:pos="-90"/>
        </w:tabs>
        <w:spacing w:after="0" w:line="240" w:lineRule="auto"/>
        <w:rPr>
          <w:rFonts w:cstheme="minorHAnsi"/>
          <w:szCs w:val="20"/>
        </w:rPr>
      </w:pPr>
      <w:r w:rsidRPr="004E2EC6">
        <w:rPr>
          <w:rFonts w:cstheme="minorHAnsi"/>
          <w:szCs w:val="20"/>
          <w:u w:val="single"/>
        </w:rPr>
        <w:t>INTELLECTUAL PROPERTY INFRINGEMENT</w:t>
      </w:r>
    </w:p>
    <w:p w14:paraId="5A751965" w14:textId="77777777" w:rsidR="00ED45C3" w:rsidRPr="004E2EC6" w:rsidRDefault="00ED45C3" w:rsidP="00ED45C3">
      <w:pPr>
        <w:pStyle w:val="ListParagraph"/>
        <w:tabs>
          <w:tab w:val="left" w:pos="-90"/>
        </w:tabs>
        <w:rPr>
          <w:rFonts w:cstheme="minorHAnsi"/>
          <w:szCs w:val="20"/>
        </w:rPr>
      </w:pPr>
      <w:r w:rsidRPr="004E2EC6">
        <w:rPr>
          <w:rFonts w:cstheme="minorHAnsi"/>
          <w:szCs w:val="20"/>
        </w:rPr>
        <w:lastRenderedPageBreak/>
        <w:t xml:space="preserve">The Service provider/contractor warrants that the use or supply by GOAL of the services sold under this Contract does not infringe on any patent, design, </w:t>
      </w:r>
      <w:proofErr w:type="gramStart"/>
      <w:r w:rsidRPr="004E2EC6">
        <w:rPr>
          <w:rFonts w:cstheme="minorHAnsi"/>
          <w:szCs w:val="20"/>
        </w:rPr>
        <w:t>trade-name</w:t>
      </w:r>
      <w:proofErr w:type="gramEnd"/>
      <w:r w:rsidRPr="004E2EC6">
        <w:rPr>
          <w:rFonts w:cstheme="minorHAnsi"/>
          <w:szCs w:val="20"/>
        </w:rPr>
        <w:t xml:space="preserve"> or trade-mark.  </w:t>
      </w:r>
    </w:p>
    <w:p w14:paraId="595C2DC7" w14:textId="77777777" w:rsidR="00ED45C3" w:rsidRPr="004E2EC6" w:rsidRDefault="00ED45C3" w:rsidP="00ED45C3">
      <w:pPr>
        <w:pStyle w:val="ListParagraph"/>
        <w:tabs>
          <w:tab w:val="left" w:pos="-90"/>
        </w:tabs>
        <w:rPr>
          <w:rFonts w:cstheme="minorHAnsi"/>
          <w:szCs w:val="20"/>
        </w:rPr>
      </w:pPr>
    </w:p>
    <w:p w14:paraId="40550F53" w14:textId="77777777" w:rsidR="00ED45C3" w:rsidRPr="004E2EC6" w:rsidRDefault="00ED45C3" w:rsidP="00ED45C3">
      <w:pPr>
        <w:pStyle w:val="ListParagraph"/>
        <w:tabs>
          <w:tab w:val="left" w:pos="-90"/>
        </w:tabs>
        <w:rPr>
          <w:rFonts w:cstheme="minorHAnsi"/>
          <w:szCs w:val="20"/>
        </w:rPr>
      </w:pPr>
      <w:r w:rsidRPr="004E2EC6">
        <w:rPr>
          <w:rFonts w:cstheme="minorHAnsi"/>
          <w:szCs w:val="20"/>
        </w:rPr>
        <w:t xml:space="preserve">In addition, the Service provider/contractor shall, pursuant to this warranty, indemnify, defend and hold GOAL harmless from any actions or claims brought against GOAL pertaining to the alleged infringement of a patent, design, </w:t>
      </w:r>
      <w:proofErr w:type="gramStart"/>
      <w:r w:rsidRPr="004E2EC6">
        <w:rPr>
          <w:rFonts w:cstheme="minorHAnsi"/>
          <w:szCs w:val="20"/>
        </w:rPr>
        <w:t>trade-name</w:t>
      </w:r>
      <w:proofErr w:type="gramEnd"/>
      <w:r w:rsidRPr="004E2EC6">
        <w:rPr>
          <w:rFonts w:cstheme="minorHAnsi"/>
          <w:szCs w:val="20"/>
        </w:rPr>
        <w:t xml:space="preserve"> or trade-mark arising in connection with the goods sold under this Contract. </w:t>
      </w:r>
    </w:p>
    <w:p w14:paraId="1A39A970" w14:textId="77777777" w:rsidR="00ED45C3" w:rsidRPr="004E2EC6" w:rsidRDefault="00ED45C3" w:rsidP="00ED45C3">
      <w:pPr>
        <w:pStyle w:val="ListParagraph"/>
        <w:tabs>
          <w:tab w:val="left" w:pos="-90"/>
        </w:tabs>
        <w:rPr>
          <w:rStyle w:val="InitialStyle"/>
          <w:rFonts w:cstheme="minorHAnsi"/>
          <w:szCs w:val="20"/>
        </w:rPr>
      </w:pPr>
    </w:p>
    <w:p w14:paraId="3125EFB3" w14:textId="77777777" w:rsidR="00ED45C3" w:rsidRPr="00ED45C3" w:rsidRDefault="00ED45C3" w:rsidP="00ED45C3">
      <w:pPr>
        <w:pStyle w:val="ListParagraph"/>
        <w:tabs>
          <w:tab w:val="left" w:pos="-90"/>
        </w:tabs>
      </w:pPr>
      <w:r w:rsidRPr="00ED45C3">
        <w:t xml:space="preserve">All maps, drawings, photographs, plans, reports, recommendations, estimates, </w:t>
      </w:r>
      <w:proofErr w:type="gramStart"/>
      <w:r w:rsidRPr="00ED45C3">
        <w:t>documents</w:t>
      </w:r>
      <w:proofErr w:type="gramEnd"/>
      <w:r w:rsidRPr="00ED45C3">
        <w:t xml:space="preserve">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176980D8" w14:textId="77777777" w:rsidR="00ED45C3" w:rsidRPr="004E2EC6" w:rsidRDefault="00ED45C3" w:rsidP="00ED45C3">
      <w:pPr>
        <w:pStyle w:val="ListParagraph"/>
        <w:tabs>
          <w:tab w:val="left" w:pos="-90"/>
        </w:tabs>
        <w:rPr>
          <w:rFonts w:cstheme="minorHAnsi"/>
          <w:szCs w:val="20"/>
        </w:rPr>
      </w:pPr>
    </w:p>
    <w:p w14:paraId="458097A4" w14:textId="77777777" w:rsidR="00ED45C3" w:rsidRPr="004E2EC6" w:rsidRDefault="00ED45C3" w:rsidP="00ED45C3">
      <w:pPr>
        <w:pStyle w:val="ListParagraph"/>
        <w:rPr>
          <w:szCs w:val="20"/>
        </w:rPr>
      </w:pPr>
      <w:r w:rsidRPr="45631DB8">
        <w:rPr>
          <w:szCs w:val="20"/>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714638C1" w14:textId="77777777" w:rsidR="00ED45C3" w:rsidRPr="004E2EC6" w:rsidRDefault="00ED45C3" w:rsidP="00ED45C3">
      <w:pPr>
        <w:pStyle w:val="ListParagraph"/>
        <w:numPr>
          <w:ilvl w:val="0"/>
          <w:numId w:val="19"/>
        </w:numPr>
        <w:tabs>
          <w:tab w:val="left" w:pos="-90"/>
          <w:tab w:val="left" w:pos="284"/>
        </w:tabs>
        <w:spacing w:after="0" w:line="240" w:lineRule="auto"/>
        <w:rPr>
          <w:rFonts w:cstheme="minorHAnsi"/>
          <w:szCs w:val="20"/>
        </w:rPr>
      </w:pPr>
      <w:r w:rsidRPr="004E2EC6">
        <w:rPr>
          <w:rFonts w:cstheme="minorHAnsi"/>
          <w:szCs w:val="20"/>
          <w:u w:val="single"/>
        </w:rPr>
        <w:t>TITLE RIGHTS</w:t>
      </w:r>
    </w:p>
    <w:p w14:paraId="2DFC3D93" w14:textId="77777777" w:rsidR="00ED45C3" w:rsidRPr="004E2EC6" w:rsidRDefault="00ED45C3" w:rsidP="00ED45C3">
      <w:pPr>
        <w:pStyle w:val="ListParagraph"/>
        <w:tabs>
          <w:tab w:val="left" w:pos="-90"/>
          <w:tab w:val="left" w:pos="284"/>
        </w:tabs>
        <w:spacing w:before="60"/>
        <w:rPr>
          <w:rFonts w:cstheme="minorHAnsi"/>
          <w:szCs w:val="20"/>
        </w:rPr>
      </w:pPr>
      <w:r w:rsidRPr="004E2EC6">
        <w:rPr>
          <w:rFonts w:cstheme="minorHAnsi"/>
          <w:szCs w:val="20"/>
        </w:rPr>
        <w:t xml:space="preserve">GOAL shall be entitled to all property rights including but not limited to patents, </w:t>
      </w:r>
      <w:proofErr w:type="gramStart"/>
      <w:r w:rsidRPr="004E2EC6">
        <w:rPr>
          <w:rFonts w:cstheme="minorHAnsi"/>
          <w:szCs w:val="20"/>
        </w:rPr>
        <w:t>copyrights</w:t>
      </w:r>
      <w:proofErr w:type="gramEnd"/>
      <w:r w:rsidRPr="004E2EC6">
        <w:rPr>
          <w:rFonts w:cstheme="minorHAnsi"/>
          <w:szCs w:val="20"/>
        </w:rPr>
        <w:t xml:space="preserve"> and trademarks, with regard to material which bears a direct relation to, or is made in consequence of, the services provided to the organisation by the Service provider/contractor. At the request of GOAL, the Service provider/contractor shall take all necessary steps, execute all necessary </w:t>
      </w:r>
      <w:proofErr w:type="gramStart"/>
      <w:r w:rsidRPr="004E2EC6">
        <w:rPr>
          <w:rFonts w:cstheme="minorHAnsi"/>
          <w:szCs w:val="20"/>
        </w:rPr>
        <w:t>documents</w:t>
      </w:r>
      <w:proofErr w:type="gramEnd"/>
      <w:r w:rsidRPr="004E2EC6">
        <w:rPr>
          <w:rFonts w:cstheme="minorHAnsi"/>
          <w:szCs w:val="20"/>
        </w:rPr>
        <w:t xml:space="preserve"> and generally assist in securing such property rights transferring them to the organisation in compliance with the requirements of the applicable law.</w:t>
      </w:r>
    </w:p>
    <w:p w14:paraId="40D2F4D0" w14:textId="77777777" w:rsidR="00ED45C3" w:rsidRPr="004E2EC6" w:rsidRDefault="00ED45C3" w:rsidP="00ED45C3">
      <w:pPr>
        <w:pStyle w:val="ListParagraph"/>
        <w:tabs>
          <w:tab w:val="left" w:pos="-90"/>
          <w:tab w:val="left" w:pos="284"/>
        </w:tabs>
        <w:spacing w:before="60"/>
        <w:rPr>
          <w:rFonts w:cstheme="minorHAnsi"/>
          <w:szCs w:val="20"/>
        </w:rPr>
      </w:pPr>
    </w:p>
    <w:p w14:paraId="7806A32E" w14:textId="77777777" w:rsidR="00ED45C3" w:rsidRPr="004E2EC6" w:rsidRDefault="00ED45C3" w:rsidP="00ED45C3">
      <w:pPr>
        <w:pStyle w:val="ListParagraph"/>
        <w:tabs>
          <w:tab w:val="left" w:pos="-90"/>
          <w:tab w:val="left" w:pos="284"/>
        </w:tabs>
        <w:spacing w:before="60"/>
        <w:rPr>
          <w:rFonts w:cstheme="minorHAnsi"/>
          <w:szCs w:val="20"/>
        </w:rPr>
      </w:pPr>
      <w:r w:rsidRPr="004E2EC6">
        <w:rPr>
          <w:rFonts w:cstheme="minorHAnsi"/>
          <w:szCs w:val="20"/>
        </w:rPr>
        <w:t>Title to any equipment and supplies which may be furnished by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w:t>
      </w:r>
    </w:p>
    <w:p w14:paraId="31AF10D3" w14:textId="77777777" w:rsidR="00ED45C3" w:rsidRPr="004E2EC6" w:rsidRDefault="00ED45C3" w:rsidP="00ED45C3">
      <w:pPr>
        <w:pStyle w:val="ListParagraph"/>
        <w:tabs>
          <w:tab w:val="left" w:pos="-90"/>
          <w:tab w:val="left" w:pos="284"/>
        </w:tabs>
        <w:spacing w:before="60"/>
        <w:rPr>
          <w:rFonts w:cstheme="minorHAnsi"/>
          <w:szCs w:val="20"/>
        </w:rPr>
      </w:pPr>
    </w:p>
    <w:p w14:paraId="242544E6" w14:textId="77777777" w:rsidR="00ED45C3" w:rsidRPr="00ED45C3" w:rsidRDefault="00ED45C3" w:rsidP="00ED45C3">
      <w:pPr>
        <w:pStyle w:val="ListParagraph"/>
        <w:numPr>
          <w:ilvl w:val="0"/>
          <w:numId w:val="19"/>
        </w:numPr>
        <w:spacing w:after="0" w:line="240" w:lineRule="auto"/>
        <w:rPr>
          <w:u w:val="single"/>
        </w:rPr>
      </w:pPr>
      <w:r w:rsidRPr="00ED45C3">
        <w:rPr>
          <w:u w:val="single"/>
        </w:rPr>
        <w:t>TITLE TO EQUIPMENT</w:t>
      </w:r>
    </w:p>
    <w:p w14:paraId="44D0E1A7" w14:textId="77777777" w:rsidR="00ED45C3" w:rsidRPr="004E2EC6" w:rsidRDefault="00ED45C3" w:rsidP="00ED45C3">
      <w:pPr>
        <w:ind w:left="720"/>
        <w:rPr>
          <w:szCs w:val="20"/>
        </w:rPr>
      </w:pPr>
      <w:r w:rsidRPr="00ED45C3">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1C6DA30E" w14:textId="77777777" w:rsidR="00ED45C3" w:rsidRPr="004E2EC6" w:rsidRDefault="00ED45C3" w:rsidP="00ED45C3">
      <w:pPr>
        <w:pStyle w:val="ListParagraph"/>
        <w:numPr>
          <w:ilvl w:val="0"/>
          <w:numId w:val="19"/>
        </w:numPr>
        <w:tabs>
          <w:tab w:val="left" w:pos="-90"/>
        </w:tabs>
        <w:spacing w:after="0" w:line="240" w:lineRule="auto"/>
        <w:rPr>
          <w:rFonts w:cstheme="minorHAnsi"/>
          <w:szCs w:val="20"/>
          <w:u w:val="single"/>
        </w:rPr>
      </w:pPr>
      <w:r w:rsidRPr="004E2EC6">
        <w:rPr>
          <w:rFonts w:cstheme="minorHAnsi"/>
          <w:szCs w:val="20"/>
          <w:u w:val="single"/>
        </w:rPr>
        <w:t>PACKING</w:t>
      </w:r>
    </w:p>
    <w:p w14:paraId="35150C54" w14:textId="77777777" w:rsidR="00ED45C3" w:rsidRPr="004E2EC6" w:rsidRDefault="00ED45C3" w:rsidP="00ED45C3">
      <w:pPr>
        <w:pStyle w:val="ListParagraph"/>
        <w:rPr>
          <w:szCs w:val="20"/>
        </w:rPr>
      </w:pPr>
      <w:r w:rsidRPr="45631DB8">
        <w:rPr>
          <w:szCs w:val="20"/>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0386CDDB" w14:textId="77777777" w:rsidR="00ED45C3" w:rsidRPr="004E2EC6" w:rsidRDefault="00ED45C3" w:rsidP="00ED45C3">
      <w:pPr>
        <w:pStyle w:val="ListParagraph"/>
        <w:numPr>
          <w:ilvl w:val="0"/>
          <w:numId w:val="19"/>
        </w:numPr>
        <w:spacing w:after="0" w:line="240" w:lineRule="auto"/>
        <w:rPr>
          <w:rFonts w:cstheme="minorHAnsi"/>
          <w:szCs w:val="20"/>
          <w:u w:val="single"/>
          <w:lang w:eastAsia="en-AU"/>
        </w:rPr>
      </w:pPr>
      <w:r w:rsidRPr="004E2EC6">
        <w:rPr>
          <w:rFonts w:cstheme="minorHAnsi"/>
          <w:szCs w:val="20"/>
          <w:u w:val="single"/>
          <w:lang w:eastAsia="en-AU"/>
        </w:rPr>
        <w:t>SHIPMENT AND DELIVERY</w:t>
      </w:r>
    </w:p>
    <w:p w14:paraId="65940E24" w14:textId="77777777" w:rsidR="00ED45C3" w:rsidRPr="004E2EC6" w:rsidRDefault="00ED45C3" w:rsidP="00ED45C3">
      <w:pPr>
        <w:pStyle w:val="ListParagraph"/>
        <w:rPr>
          <w:szCs w:val="20"/>
          <w:lang w:eastAsia="en-AU"/>
        </w:rPr>
      </w:pPr>
      <w:r w:rsidRPr="45631DB8">
        <w:rPr>
          <w:szCs w:val="20"/>
          <w:lang w:eastAsia="en-AU"/>
        </w:rPr>
        <w:t>All services and works shall be delivered at the agreed place of delivery as stated in the Contract, at the Service provider/contractor's risk, unless otherwise provided for in the Contract.</w:t>
      </w:r>
    </w:p>
    <w:p w14:paraId="7BEF7522" w14:textId="77777777" w:rsidR="00ED45C3" w:rsidRPr="004E2EC6" w:rsidRDefault="00ED45C3" w:rsidP="00ED45C3">
      <w:pPr>
        <w:pStyle w:val="ListParagraph"/>
        <w:numPr>
          <w:ilvl w:val="0"/>
          <w:numId w:val="19"/>
        </w:numPr>
        <w:tabs>
          <w:tab w:val="left" w:pos="-90"/>
        </w:tabs>
        <w:spacing w:after="0" w:line="240" w:lineRule="auto"/>
        <w:rPr>
          <w:rFonts w:cstheme="minorHAnsi"/>
          <w:szCs w:val="20"/>
          <w:u w:val="single"/>
        </w:rPr>
      </w:pPr>
      <w:r w:rsidRPr="004E2EC6">
        <w:rPr>
          <w:rFonts w:cstheme="minorHAnsi"/>
          <w:szCs w:val="20"/>
          <w:u w:val="single"/>
        </w:rPr>
        <w:t>INSURANCE</w:t>
      </w:r>
    </w:p>
    <w:p w14:paraId="2C6D956F" w14:textId="5C256DCE" w:rsidR="00ED45C3" w:rsidRPr="004E2EC6" w:rsidRDefault="00ED45C3" w:rsidP="00ED45C3">
      <w:pPr>
        <w:pStyle w:val="ListParagraph"/>
        <w:tabs>
          <w:tab w:val="left" w:pos="-90"/>
        </w:tabs>
        <w:rPr>
          <w:rFonts w:cstheme="minorHAnsi"/>
          <w:szCs w:val="20"/>
        </w:rPr>
      </w:pPr>
      <w:r w:rsidRPr="004E2EC6">
        <w:rPr>
          <w:rFonts w:cstheme="minorHAnsi"/>
          <w:szCs w:val="20"/>
        </w:rPr>
        <w:t xml:space="preserve">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provider/contractor shall, upon request, furnish proof to the satisfaction of the GOAL, of such liability insurance. The service provider/contractor shall further provide such health </w:t>
      </w:r>
      <w:r w:rsidR="00E2159B" w:rsidRPr="004E2EC6">
        <w:rPr>
          <w:rFonts w:cstheme="minorHAnsi"/>
          <w:szCs w:val="20"/>
        </w:rPr>
        <w:t>and medical</w:t>
      </w:r>
      <w:r w:rsidRPr="004E2EC6">
        <w:rPr>
          <w:rFonts w:cstheme="minorHAnsi"/>
          <w:szCs w:val="20"/>
        </w:rPr>
        <w:t xml:space="preserve"> insurance for its agents and employees, as the service provider/</w:t>
      </w:r>
      <w:r w:rsidR="00E2159B" w:rsidRPr="004E2EC6">
        <w:rPr>
          <w:rFonts w:cstheme="minorHAnsi"/>
          <w:szCs w:val="20"/>
        </w:rPr>
        <w:t>contractor may</w:t>
      </w:r>
      <w:r w:rsidRPr="004E2EC6">
        <w:rPr>
          <w:rFonts w:cstheme="minorHAnsi"/>
          <w:szCs w:val="20"/>
        </w:rPr>
        <w:t xml:space="preserve"> consider advisable.  The service provider will in all cases ensure they have third party liability cover for the duration of the contract.</w:t>
      </w:r>
    </w:p>
    <w:p w14:paraId="030A9560" w14:textId="77777777" w:rsidR="00ED45C3" w:rsidRPr="004E2EC6" w:rsidRDefault="00ED45C3" w:rsidP="00ED45C3">
      <w:pPr>
        <w:pStyle w:val="ListParagraph"/>
        <w:tabs>
          <w:tab w:val="left" w:pos="-90"/>
        </w:tabs>
        <w:rPr>
          <w:rFonts w:cstheme="minorHAnsi"/>
          <w:szCs w:val="20"/>
        </w:rPr>
      </w:pPr>
    </w:p>
    <w:p w14:paraId="48113361" w14:textId="77777777" w:rsidR="00ED45C3" w:rsidRPr="004E2EC6" w:rsidRDefault="00ED45C3" w:rsidP="00ED45C3">
      <w:pPr>
        <w:pStyle w:val="ListParagraph"/>
        <w:numPr>
          <w:ilvl w:val="0"/>
          <w:numId w:val="19"/>
        </w:numPr>
        <w:tabs>
          <w:tab w:val="left" w:pos="-90"/>
          <w:tab w:val="left" w:pos="284"/>
        </w:tabs>
        <w:spacing w:after="0" w:line="240" w:lineRule="auto"/>
        <w:rPr>
          <w:rFonts w:cstheme="minorHAnsi"/>
          <w:szCs w:val="20"/>
          <w:u w:val="single"/>
        </w:rPr>
      </w:pPr>
      <w:r w:rsidRPr="004E2EC6">
        <w:rPr>
          <w:rFonts w:cstheme="minorHAnsi"/>
          <w:szCs w:val="20"/>
          <w:u w:val="single"/>
        </w:rPr>
        <w:t>INDEMNIFICATION</w:t>
      </w:r>
    </w:p>
    <w:p w14:paraId="56ECF039" w14:textId="7C97CCBF" w:rsidR="00ED45C3" w:rsidRPr="004E2EC6" w:rsidRDefault="00ED45C3" w:rsidP="00ED45C3">
      <w:pPr>
        <w:pStyle w:val="ListParagraph"/>
        <w:tabs>
          <w:tab w:val="left" w:pos="-90"/>
          <w:tab w:val="left" w:pos="284"/>
        </w:tabs>
        <w:spacing w:before="60"/>
        <w:rPr>
          <w:rFonts w:cstheme="minorHAnsi"/>
          <w:szCs w:val="20"/>
        </w:rPr>
      </w:pPr>
      <w:r w:rsidRPr="004E2EC6">
        <w:rPr>
          <w:rFonts w:cstheme="minorHAnsi"/>
          <w:szCs w:val="20"/>
        </w:rPr>
        <w:lastRenderedPageBreak/>
        <w:t xml:space="preserve">The Supplier agrees to indemnify, </w:t>
      </w:r>
      <w:proofErr w:type="gramStart"/>
      <w:r w:rsidRPr="004E2EC6">
        <w:rPr>
          <w:rFonts w:cstheme="minorHAnsi"/>
          <w:szCs w:val="20"/>
        </w:rPr>
        <w:t>hold</w:t>
      </w:r>
      <w:proofErr w:type="gramEnd"/>
      <w:r w:rsidRPr="004E2EC6">
        <w:rPr>
          <w:rFonts w:cstheme="minorHAnsi"/>
          <w:szCs w:val="20"/>
        </w:rPr>
        <w:t xml:space="preserve"> and save </w:t>
      </w:r>
      <w:r w:rsidR="00E2159B" w:rsidRPr="004E2EC6">
        <w:rPr>
          <w:rFonts w:cstheme="minorHAnsi"/>
          <w:szCs w:val="20"/>
        </w:rPr>
        <w:t>GOAL harmless</w:t>
      </w:r>
      <w:r w:rsidRPr="004E2EC6">
        <w:rPr>
          <w:rFonts w:cstheme="minorHAnsi"/>
          <w:szCs w:val="20"/>
        </w:rPr>
        <w:t xml:space="preserve">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w:t>
      </w:r>
      <w:r w:rsidR="00E2159B" w:rsidRPr="004E2EC6">
        <w:rPr>
          <w:rFonts w:cstheme="minorHAnsi"/>
          <w:szCs w:val="20"/>
        </w:rPr>
        <w:t>to, product</w:t>
      </w:r>
      <w:r w:rsidRPr="004E2EC6">
        <w:rPr>
          <w:rFonts w:cstheme="minorHAnsi"/>
          <w:szCs w:val="20"/>
        </w:rPr>
        <w:t xml:space="preserve"> liability claims.  </w:t>
      </w:r>
    </w:p>
    <w:p w14:paraId="5AC89F56" w14:textId="77777777" w:rsidR="00ED45C3" w:rsidRPr="004E2EC6" w:rsidRDefault="00ED45C3" w:rsidP="00ED45C3">
      <w:pPr>
        <w:pStyle w:val="ListParagraph"/>
        <w:tabs>
          <w:tab w:val="left" w:pos="-90"/>
          <w:tab w:val="left" w:pos="284"/>
        </w:tabs>
        <w:spacing w:before="60"/>
        <w:rPr>
          <w:rFonts w:cstheme="minorHAnsi"/>
          <w:szCs w:val="20"/>
        </w:rPr>
      </w:pPr>
    </w:p>
    <w:p w14:paraId="5D957DE8" w14:textId="77777777" w:rsidR="00ED45C3" w:rsidRPr="004E2EC6" w:rsidRDefault="00ED45C3" w:rsidP="00ED45C3">
      <w:pPr>
        <w:pStyle w:val="ListParagraph"/>
        <w:tabs>
          <w:tab w:val="left" w:pos="-90"/>
          <w:tab w:val="left" w:pos="284"/>
        </w:tabs>
        <w:spacing w:before="60"/>
        <w:rPr>
          <w:rFonts w:cstheme="minorHAnsi"/>
          <w:szCs w:val="20"/>
        </w:rPr>
      </w:pPr>
      <w:r w:rsidRPr="004E2EC6">
        <w:rPr>
          <w:rFonts w:cstheme="minorHAnsi"/>
          <w:szCs w:val="20"/>
        </w:rPr>
        <w:t xml:space="preserve">GOAL will promptly notify the Supplier of any such suit, claim, proceeding, </w:t>
      </w:r>
      <w:proofErr w:type="gramStart"/>
      <w:r w:rsidRPr="004E2EC6">
        <w:rPr>
          <w:rFonts w:cstheme="minorHAnsi"/>
          <w:szCs w:val="20"/>
        </w:rPr>
        <w:t>demand</w:t>
      </w:r>
      <w:proofErr w:type="gramEnd"/>
      <w:r w:rsidRPr="004E2EC6">
        <w:rPr>
          <w:rFonts w:cstheme="minorHAnsi"/>
          <w:szCs w:val="20"/>
        </w:rPr>
        <w:t xml:space="preserve">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4B0C1B0D" w14:textId="77777777" w:rsidR="00ED45C3" w:rsidRPr="004E2EC6" w:rsidRDefault="00ED45C3" w:rsidP="00ED45C3">
      <w:pPr>
        <w:pStyle w:val="ListParagraph"/>
        <w:tabs>
          <w:tab w:val="left" w:pos="-90"/>
          <w:tab w:val="left" w:pos="284"/>
        </w:tabs>
        <w:spacing w:before="60"/>
        <w:rPr>
          <w:rFonts w:cstheme="minorHAnsi"/>
          <w:szCs w:val="20"/>
        </w:rPr>
      </w:pPr>
    </w:p>
    <w:p w14:paraId="2A769F89" w14:textId="77777777" w:rsidR="00ED45C3" w:rsidRPr="004E2EC6" w:rsidRDefault="00ED45C3" w:rsidP="00ED45C3">
      <w:pPr>
        <w:pStyle w:val="ListParagraph"/>
        <w:tabs>
          <w:tab w:val="left" w:pos="284"/>
        </w:tabs>
        <w:spacing w:before="60"/>
        <w:rPr>
          <w:szCs w:val="20"/>
        </w:rPr>
      </w:pPr>
      <w:r w:rsidRPr="45631DB8">
        <w:rPr>
          <w:szCs w:val="20"/>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23D30E22" w14:textId="77777777" w:rsidR="00ED45C3" w:rsidRPr="004E2EC6" w:rsidRDefault="00ED45C3" w:rsidP="00ED45C3">
      <w:pPr>
        <w:pStyle w:val="ListParagraph"/>
        <w:numPr>
          <w:ilvl w:val="0"/>
          <w:numId w:val="19"/>
        </w:numPr>
        <w:tabs>
          <w:tab w:val="left" w:pos="0"/>
          <w:tab w:val="left" w:pos="284"/>
        </w:tabs>
        <w:spacing w:after="0" w:line="240" w:lineRule="auto"/>
        <w:rPr>
          <w:rFonts w:cstheme="minorHAnsi"/>
          <w:szCs w:val="20"/>
        </w:rPr>
      </w:pPr>
      <w:r w:rsidRPr="004E2EC6">
        <w:rPr>
          <w:rFonts w:cstheme="minorHAnsi"/>
          <w:szCs w:val="20"/>
          <w:u w:val="single"/>
        </w:rPr>
        <w:t>TERMINATION OF CONTRACT</w:t>
      </w:r>
    </w:p>
    <w:p w14:paraId="72D1ED24" w14:textId="77777777" w:rsidR="00ED45C3" w:rsidRPr="004E2EC6" w:rsidRDefault="00ED45C3" w:rsidP="00ED45C3">
      <w:pPr>
        <w:pStyle w:val="ListParagraph"/>
        <w:tabs>
          <w:tab w:val="left" w:pos="0"/>
          <w:tab w:val="left" w:pos="284"/>
        </w:tabs>
        <w:spacing w:before="60"/>
        <w:rPr>
          <w:rFonts w:cstheme="minorHAnsi"/>
          <w:szCs w:val="20"/>
        </w:rPr>
      </w:pPr>
      <w:r w:rsidRPr="004E2EC6">
        <w:rPr>
          <w:rFonts w:cstheme="minorHAnsi"/>
          <w:szCs w:val="20"/>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7A836028" w14:textId="77777777" w:rsidR="00ED45C3" w:rsidRPr="004E2EC6" w:rsidRDefault="00ED45C3" w:rsidP="00ED45C3">
      <w:pPr>
        <w:pStyle w:val="ListParagraph"/>
        <w:tabs>
          <w:tab w:val="left" w:pos="0"/>
          <w:tab w:val="left" w:pos="284"/>
        </w:tabs>
        <w:spacing w:before="60"/>
        <w:rPr>
          <w:rFonts w:cstheme="minorHAnsi"/>
          <w:szCs w:val="20"/>
        </w:rPr>
      </w:pPr>
    </w:p>
    <w:p w14:paraId="1D0CD5E5" w14:textId="77777777" w:rsidR="00ED45C3" w:rsidRPr="004E2EC6" w:rsidRDefault="00ED45C3" w:rsidP="00ED45C3">
      <w:pPr>
        <w:pStyle w:val="ListParagraph"/>
        <w:tabs>
          <w:tab w:val="left" w:pos="0"/>
          <w:tab w:val="left" w:pos="284"/>
        </w:tabs>
        <w:spacing w:before="60"/>
        <w:rPr>
          <w:rFonts w:cstheme="minorHAnsi"/>
          <w:szCs w:val="20"/>
        </w:rPr>
      </w:pPr>
      <w:r w:rsidRPr="004E2EC6">
        <w:rPr>
          <w:rFonts w:cstheme="minorHAnsi"/>
          <w:szCs w:val="20"/>
        </w:rPr>
        <w:t>In the event of the Contract being terminated prior to its due expiry date in this way, the Service provider/contractor shall be compensated on a pro rata basis for no more than the actual amount of work performed to the satisfaction of GOAL.  Additional costs incurred by GOAL resulting from the termination of the Contract by the Service provider/contractor may be withheld from any amount otherwise due to the Service provider/contractor from GOAL.</w:t>
      </w:r>
    </w:p>
    <w:p w14:paraId="1076734F" w14:textId="77777777" w:rsidR="00ED45C3" w:rsidRPr="004E2EC6" w:rsidRDefault="00ED45C3" w:rsidP="00ED45C3">
      <w:pPr>
        <w:pStyle w:val="ListParagraph"/>
        <w:tabs>
          <w:tab w:val="left" w:pos="0"/>
          <w:tab w:val="left" w:pos="284"/>
        </w:tabs>
        <w:spacing w:before="60"/>
        <w:rPr>
          <w:rFonts w:cstheme="minorHAnsi"/>
          <w:szCs w:val="20"/>
        </w:rPr>
      </w:pPr>
    </w:p>
    <w:p w14:paraId="2B324B42" w14:textId="77777777" w:rsidR="00ED45C3" w:rsidRPr="004E2EC6" w:rsidRDefault="00ED45C3" w:rsidP="00ED45C3">
      <w:pPr>
        <w:pStyle w:val="ListParagraph"/>
        <w:tabs>
          <w:tab w:val="left" w:pos="0"/>
          <w:tab w:val="left" w:pos="284"/>
        </w:tabs>
        <w:spacing w:before="60"/>
        <w:rPr>
          <w:rFonts w:cstheme="minorHAnsi"/>
          <w:szCs w:val="20"/>
        </w:rPr>
      </w:pPr>
      <w:r w:rsidRPr="004E2EC6">
        <w:rPr>
          <w:rFonts w:cstheme="minorHAnsi"/>
          <w:szCs w:val="20"/>
        </w:rPr>
        <w:t>This contract shall be automatically terminated, and the Service provider/contractor shall have no right to any form of compensation, if it emerges that the award or execution of the contract has given rise to unusual commercial expenses.</w:t>
      </w:r>
    </w:p>
    <w:p w14:paraId="437DE73D" w14:textId="73B5B82B" w:rsidR="00ED45C3" w:rsidRPr="004E2EC6" w:rsidRDefault="00ED45C3" w:rsidP="00ED45C3">
      <w:pPr>
        <w:pStyle w:val="ListParagraph"/>
        <w:tabs>
          <w:tab w:val="left" w:pos="0"/>
          <w:tab w:val="left" w:pos="284"/>
        </w:tabs>
        <w:spacing w:before="60"/>
        <w:rPr>
          <w:rFonts w:cstheme="minorHAnsi"/>
          <w:szCs w:val="20"/>
        </w:rPr>
      </w:pPr>
      <w:r w:rsidRPr="004E2EC6">
        <w:rPr>
          <w:rFonts w:cstheme="minorHAnsi"/>
          <w:szCs w:val="20"/>
        </w:rPr>
        <w:t xml:space="preserve">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w:t>
      </w:r>
      <w:r w:rsidR="00E2159B" w:rsidRPr="004E2EC6">
        <w:rPr>
          <w:rFonts w:cstheme="minorHAnsi"/>
          <w:szCs w:val="20"/>
        </w:rPr>
        <w:t>identified,</w:t>
      </w:r>
      <w:r w:rsidRPr="004E2EC6">
        <w:rPr>
          <w:rFonts w:cstheme="minorHAnsi"/>
          <w:szCs w:val="20"/>
        </w:rPr>
        <w:t xml:space="preserve"> or commissions paid to a company which has every appearance of being a front company</w:t>
      </w:r>
    </w:p>
    <w:p w14:paraId="501CD4D8" w14:textId="77777777" w:rsidR="00ED45C3" w:rsidRPr="004E2EC6" w:rsidRDefault="00ED45C3" w:rsidP="00ED45C3">
      <w:pPr>
        <w:pStyle w:val="ListParagraph"/>
        <w:tabs>
          <w:tab w:val="left" w:pos="0"/>
          <w:tab w:val="left" w:pos="284"/>
        </w:tabs>
        <w:spacing w:before="60"/>
        <w:rPr>
          <w:rFonts w:cstheme="minorHAnsi"/>
          <w:szCs w:val="20"/>
        </w:rPr>
      </w:pPr>
    </w:p>
    <w:p w14:paraId="7D1E3975" w14:textId="77777777" w:rsidR="00ED45C3" w:rsidRPr="004E2EC6" w:rsidRDefault="00ED45C3" w:rsidP="00ED45C3">
      <w:pPr>
        <w:pStyle w:val="ListParagraph"/>
        <w:tabs>
          <w:tab w:val="left" w:pos="0"/>
          <w:tab w:val="left" w:pos="284"/>
        </w:tabs>
        <w:spacing w:before="60"/>
        <w:rPr>
          <w:rFonts w:cstheme="minorHAnsi"/>
          <w:szCs w:val="20"/>
        </w:rPr>
      </w:pPr>
      <w:r w:rsidRPr="004E2EC6">
        <w:rPr>
          <w:rFonts w:cstheme="minorHAnsi"/>
          <w:szCs w:val="20"/>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0B8F394A" w14:textId="77777777" w:rsidR="00ED45C3" w:rsidRPr="004E2EC6" w:rsidRDefault="00ED45C3" w:rsidP="00ED45C3">
      <w:pPr>
        <w:pStyle w:val="ListParagraph"/>
        <w:tabs>
          <w:tab w:val="left" w:pos="0"/>
          <w:tab w:val="left" w:pos="284"/>
        </w:tabs>
        <w:spacing w:before="60"/>
        <w:rPr>
          <w:rFonts w:cstheme="minorHAnsi"/>
          <w:szCs w:val="20"/>
        </w:rPr>
      </w:pPr>
    </w:p>
    <w:p w14:paraId="1095820F" w14:textId="77777777" w:rsidR="00ED45C3" w:rsidRPr="004E2EC6" w:rsidRDefault="00ED45C3" w:rsidP="00ED45C3">
      <w:pPr>
        <w:pStyle w:val="ListParagraph"/>
        <w:numPr>
          <w:ilvl w:val="0"/>
          <w:numId w:val="19"/>
        </w:numPr>
        <w:spacing w:after="200" w:line="276" w:lineRule="auto"/>
        <w:rPr>
          <w:rFonts w:cstheme="minorHAnsi"/>
          <w:szCs w:val="20"/>
          <w:u w:val="single"/>
          <w:lang w:eastAsia="en-AU"/>
        </w:rPr>
      </w:pPr>
      <w:r w:rsidRPr="004E2EC6">
        <w:rPr>
          <w:rFonts w:cstheme="minorHAnsi"/>
          <w:szCs w:val="20"/>
          <w:u w:val="single"/>
          <w:lang w:eastAsia="en-AU"/>
        </w:rPr>
        <w:t>DATA PROTECTION</w:t>
      </w:r>
    </w:p>
    <w:p w14:paraId="52AB3970" w14:textId="77777777" w:rsidR="00ED45C3" w:rsidRPr="004E2EC6" w:rsidRDefault="00ED45C3" w:rsidP="00ED45C3">
      <w:pPr>
        <w:pStyle w:val="ListParagraph"/>
        <w:rPr>
          <w:rFonts w:cstheme="minorHAnsi"/>
          <w:szCs w:val="20"/>
          <w:u w:val="single"/>
          <w:lang w:eastAsia="en-AU"/>
        </w:rPr>
      </w:pPr>
    </w:p>
    <w:p w14:paraId="0DC75C2D" w14:textId="1FBB87A3" w:rsidR="00ED45C3" w:rsidRPr="004E2EC6" w:rsidRDefault="00ED45C3" w:rsidP="00ED45C3">
      <w:pPr>
        <w:pStyle w:val="ListParagraph"/>
        <w:tabs>
          <w:tab w:val="left" w:pos="-90"/>
          <w:tab w:val="left" w:pos="284"/>
        </w:tabs>
        <w:spacing w:before="60"/>
        <w:rPr>
          <w:rFonts w:cstheme="minorHAnsi"/>
          <w:szCs w:val="20"/>
        </w:rPr>
      </w:pPr>
      <w:r w:rsidRPr="004E2EC6">
        <w:rPr>
          <w:rFonts w:cstheme="minorHAnsi"/>
          <w:szCs w:val="20"/>
        </w:rPr>
        <w:t xml:space="preserve">The service provider/contractor hereby acknowledges that it shall comply with all applicable requirements of The General Data Protection Regulation (EU 2016/679); The Data Protection Acts 1988-2018; and </w:t>
      </w:r>
      <w:r w:rsidR="00E2159B" w:rsidRPr="004E2EC6">
        <w:rPr>
          <w:rFonts w:cstheme="minorHAnsi"/>
          <w:szCs w:val="20"/>
        </w:rPr>
        <w:t>the</w:t>
      </w:r>
      <w:r w:rsidRPr="004E2EC6">
        <w:rPr>
          <w:rFonts w:cstheme="minorHAnsi"/>
          <w:szCs w:val="20"/>
        </w:rPr>
        <w:t xml:space="preserve"> E-Privacy Directive 2002/58/EC, as amended from time to time (the “</w:t>
      </w:r>
      <w:r w:rsidRPr="004E2EC6">
        <w:rPr>
          <w:rFonts w:cstheme="minorHAnsi"/>
          <w:b/>
          <w:szCs w:val="20"/>
        </w:rPr>
        <w:t>Data Protection Legislation</w:t>
      </w:r>
      <w:r w:rsidRPr="004E2EC6">
        <w:rPr>
          <w:rFonts w:cstheme="minorHAnsi"/>
          <w:szCs w:val="20"/>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3427DFB3" w14:textId="77777777" w:rsidR="00ED45C3" w:rsidRPr="004E2EC6" w:rsidRDefault="00ED45C3" w:rsidP="00ED45C3">
      <w:pPr>
        <w:pStyle w:val="ListParagraph"/>
        <w:tabs>
          <w:tab w:val="left" w:pos="0"/>
          <w:tab w:val="left" w:pos="284"/>
        </w:tabs>
        <w:spacing w:before="60"/>
        <w:rPr>
          <w:rFonts w:cstheme="minorHAnsi"/>
          <w:szCs w:val="20"/>
          <w:u w:val="single"/>
        </w:rPr>
      </w:pPr>
    </w:p>
    <w:p w14:paraId="78BD9617" w14:textId="77777777" w:rsidR="00ED45C3" w:rsidRPr="004E2EC6" w:rsidRDefault="00ED45C3" w:rsidP="00ED45C3">
      <w:pPr>
        <w:pStyle w:val="ListParagraph"/>
        <w:numPr>
          <w:ilvl w:val="0"/>
          <w:numId w:val="19"/>
        </w:numPr>
        <w:tabs>
          <w:tab w:val="left" w:pos="0"/>
          <w:tab w:val="left" w:pos="284"/>
        </w:tabs>
        <w:spacing w:before="60" w:after="0" w:line="240" w:lineRule="auto"/>
        <w:rPr>
          <w:rFonts w:cstheme="minorHAnsi"/>
          <w:szCs w:val="20"/>
          <w:u w:val="single"/>
        </w:rPr>
      </w:pPr>
      <w:r w:rsidRPr="004E2EC6">
        <w:rPr>
          <w:rFonts w:cstheme="minorHAnsi"/>
          <w:szCs w:val="20"/>
          <w:u w:val="single"/>
        </w:rPr>
        <w:t>CONFIDENTIALITY</w:t>
      </w:r>
    </w:p>
    <w:p w14:paraId="1C33D5D0" w14:textId="77777777" w:rsidR="00ED45C3" w:rsidRPr="004E2EC6" w:rsidRDefault="00ED45C3" w:rsidP="00ED45C3">
      <w:pPr>
        <w:pStyle w:val="ListParagraph"/>
        <w:tabs>
          <w:tab w:val="left" w:pos="0"/>
          <w:tab w:val="left" w:pos="284"/>
        </w:tabs>
        <w:spacing w:before="60"/>
        <w:rPr>
          <w:rFonts w:cstheme="minorHAnsi"/>
          <w:szCs w:val="20"/>
        </w:rPr>
      </w:pPr>
    </w:p>
    <w:p w14:paraId="0B9E3DF2" w14:textId="77777777" w:rsidR="00ED45C3" w:rsidRPr="004E2EC6" w:rsidRDefault="00ED45C3" w:rsidP="00ED45C3">
      <w:pPr>
        <w:pStyle w:val="ListParagraph"/>
        <w:rPr>
          <w:rFonts w:cstheme="minorHAnsi"/>
          <w:szCs w:val="20"/>
          <w:lang w:eastAsia="en-AU"/>
        </w:rPr>
      </w:pPr>
      <w:r w:rsidRPr="004E2EC6">
        <w:rPr>
          <w:rFonts w:cstheme="minorHAnsi"/>
          <w:szCs w:val="20"/>
          <w:lang w:eastAsia="en-AU"/>
        </w:rPr>
        <w:lastRenderedPageBreak/>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14:paraId="50BB14ED" w14:textId="77777777" w:rsidR="00ED45C3" w:rsidRPr="004E2EC6" w:rsidRDefault="00ED45C3" w:rsidP="00ED45C3">
      <w:pPr>
        <w:pStyle w:val="ListParagraph"/>
        <w:rPr>
          <w:rFonts w:cstheme="minorHAnsi"/>
          <w:szCs w:val="20"/>
          <w:lang w:eastAsia="en-AU"/>
        </w:rPr>
      </w:pPr>
    </w:p>
    <w:p w14:paraId="341EA1CA" w14:textId="77777777" w:rsidR="00ED45C3" w:rsidRPr="004E2EC6" w:rsidRDefault="00ED45C3" w:rsidP="00ED45C3">
      <w:pPr>
        <w:pStyle w:val="ListParagraph"/>
        <w:numPr>
          <w:ilvl w:val="0"/>
          <w:numId w:val="19"/>
        </w:numPr>
        <w:tabs>
          <w:tab w:val="left" w:pos="-90"/>
        </w:tabs>
        <w:spacing w:after="200" w:line="276" w:lineRule="auto"/>
        <w:rPr>
          <w:rFonts w:cstheme="minorHAnsi"/>
          <w:i/>
          <w:iCs/>
          <w:szCs w:val="20"/>
        </w:rPr>
      </w:pPr>
      <w:r w:rsidRPr="004E2EC6">
        <w:rPr>
          <w:rFonts w:cstheme="minorHAnsi"/>
          <w:szCs w:val="20"/>
          <w:u w:val="single"/>
        </w:rPr>
        <w:t>DISPUTES - ARBITRATION</w:t>
      </w:r>
    </w:p>
    <w:p w14:paraId="1631861F" w14:textId="77777777" w:rsidR="00ED45C3" w:rsidRPr="004E2EC6" w:rsidRDefault="00ED45C3" w:rsidP="00ED45C3">
      <w:pPr>
        <w:pStyle w:val="ListParagraph"/>
        <w:tabs>
          <w:tab w:val="left" w:pos="-90"/>
        </w:tabs>
        <w:rPr>
          <w:rFonts w:cstheme="minorHAnsi"/>
          <w:szCs w:val="20"/>
        </w:rPr>
      </w:pPr>
      <w:r w:rsidRPr="004E2EC6">
        <w:rPr>
          <w:rFonts w:cstheme="minorHAnsi"/>
          <w:szCs w:val="20"/>
        </w:rPr>
        <w:t xml:space="preserve">Any claim or controversy arising out of or relating to this or any contract resulting here from, or to the breach, </w:t>
      </w:r>
      <w:proofErr w:type="gramStart"/>
      <w:r w:rsidRPr="004E2EC6">
        <w:rPr>
          <w:rFonts w:cstheme="minorHAnsi"/>
          <w:szCs w:val="20"/>
        </w:rPr>
        <w:t>termination</w:t>
      </w:r>
      <w:proofErr w:type="gramEnd"/>
      <w:r w:rsidRPr="004E2EC6">
        <w:rPr>
          <w:rFonts w:cstheme="minorHAnsi"/>
          <w:szCs w:val="20"/>
        </w:rPr>
        <w:t xml:space="preserve"> or invalidity thereof, shall be, unless settled amicably through negotiation, submitted to arbitration in accordance with Irish law.</w:t>
      </w:r>
    </w:p>
    <w:p w14:paraId="04F30E89" w14:textId="77777777" w:rsidR="00ED45C3" w:rsidRPr="004E2EC6" w:rsidRDefault="00ED45C3" w:rsidP="00ED45C3">
      <w:pPr>
        <w:pStyle w:val="ListParagraph"/>
        <w:tabs>
          <w:tab w:val="left" w:pos="-90"/>
        </w:tabs>
        <w:rPr>
          <w:rFonts w:cstheme="minorHAnsi"/>
          <w:szCs w:val="20"/>
        </w:rPr>
      </w:pPr>
    </w:p>
    <w:p w14:paraId="7B8144E1" w14:textId="77777777" w:rsidR="00ED45C3" w:rsidRPr="004E2EC6" w:rsidRDefault="00ED45C3" w:rsidP="00ED45C3">
      <w:pPr>
        <w:pStyle w:val="ListParagraph"/>
        <w:numPr>
          <w:ilvl w:val="0"/>
          <w:numId w:val="19"/>
        </w:numPr>
        <w:spacing w:after="200" w:line="276" w:lineRule="auto"/>
        <w:rPr>
          <w:rFonts w:cstheme="minorHAnsi"/>
          <w:szCs w:val="20"/>
          <w:u w:val="single"/>
          <w:lang w:eastAsia="en-AU"/>
        </w:rPr>
      </w:pPr>
      <w:r w:rsidRPr="004E2EC6">
        <w:rPr>
          <w:rFonts w:cstheme="minorHAnsi"/>
          <w:szCs w:val="20"/>
          <w:u w:val="single"/>
          <w:lang w:eastAsia="en-AU"/>
        </w:rPr>
        <w:t>SETTLEMENT OF DISPUTES</w:t>
      </w:r>
    </w:p>
    <w:p w14:paraId="293C64E6" w14:textId="77777777" w:rsidR="00ED45C3" w:rsidRPr="004E2EC6" w:rsidRDefault="00ED45C3" w:rsidP="00ED45C3">
      <w:pPr>
        <w:pStyle w:val="ListParagraph"/>
        <w:rPr>
          <w:rFonts w:cstheme="minorHAnsi"/>
          <w:szCs w:val="20"/>
        </w:rPr>
      </w:pPr>
      <w:r w:rsidRPr="004E2EC6">
        <w:rPr>
          <w:rFonts w:cstheme="minorHAnsi"/>
          <w:szCs w:val="20"/>
        </w:rPr>
        <w:t xml:space="preserve">The parties shall use their best efforts to settle amicably any dispute, controversy or claim arising out of or in connection with this Contract including any disputes regarding the existence, </w:t>
      </w:r>
      <w:proofErr w:type="gramStart"/>
      <w:r w:rsidRPr="004E2EC6">
        <w:rPr>
          <w:rFonts w:cstheme="minorHAnsi"/>
          <w:szCs w:val="20"/>
        </w:rPr>
        <w:t>validity</w:t>
      </w:r>
      <w:proofErr w:type="gramEnd"/>
      <w:r w:rsidRPr="004E2EC6">
        <w:rPr>
          <w:rFonts w:cstheme="minorHAnsi"/>
          <w:szCs w:val="20"/>
        </w:rPr>
        <w:t xml:space="preserve">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0CF79A75" w14:textId="77777777" w:rsidR="00ED45C3" w:rsidRPr="004E2EC6" w:rsidRDefault="00ED45C3" w:rsidP="00ED45C3">
      <w:pPr>
        <w:pStyle w:val="ListParagraph"/>
        <w:rPr>
          <w:rFonts w:cstheme="minorHAnsi"/>
          <w:szCs w:val="20"/>
        </w:rPr>
      </w:pPr>
    </w:p>
    <w:p w14:paraId="11ED383F" w14:textId="77777777" w:rsidR="00ED45C3" w:rsidRPr="004E2EC6" w:rsidRDefault="00ED45C3" w:rsidP="00ED45C3">
      <w:pPr>
        <w:pStyle w:val="ListParagraph"/>
        <w:rPr>
          <w:szCs w:val="20"/>
        </w:rPr>
      </w:pPr>
      <w:r w:rsidRPr="45631DB8">
        <w:rPr>
          <w:szCs w:val="20"/>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w:t>
      </w:r>
      <w:proofErr w:type="gramStart"/>
      <w:r w:rsidRPr="45631DB8">
        <w:rPr>
          <w:szCs w:val="20"/>
        </w:rPr>
        <w:t>as a result of</w:t>
      </w:r>
      <w:proofErr w:type="gramEnd"/>
      <w:r w:rsidRPr="45631DB8">
        <w:rPr>
          <w:szCs w:val="20"/>
        </w:rPr>
        <w:t xml:space="preserve"> such arbitration and as being the final adjudication of any such dispute, controversy or claim.</w:t>
      </w:r>
    </w:p>
    <w:p w14:paraId="54939623" w14:textId="77777777" w:rsidR="00ED45C3" w:rsidRPr="004E2EC6" w:rsidRDefault="00ED45C3" w:rsidP="00ED45C3">
      <w:pPr>
        <w:pStyle w:val="ListParagraph"/>
        <w:numPr>
          <w:ilvl w:val="0"/>
          <w:numId w:val="19"/>
        </w:numPr>
        <w:tabs>
          <w:tab w:val="left" w:pos="-90"/>
        </w:tabs>
        <w:spacing w:after="0" w:line="240" w:lineRule="auto"/>
        <w:rPr>
          <w:rFonts w:cstheme="minorHAnsi"/>
          <w:szCs w:val="20"/>
          <w:u w:val="single"/>
        </w:rPr>
      </w:pPr>
      <w:r w:rsidRPr="004E2EC6">
        <w:rPr>
          <w:rFonts w:cstheme="minorHAnsi"/>
          <w:szCs w:val="20"/>
          <w:u w:val="single"/>
        </w:rPr>
        <w:t>WITHHOLDING TAX</w:t>
      </w:r>
    </w:p>
    <w:p w14:paraId="3CF3A0F8" w14:textId="680E1DEC" w:rsidR="00ED45C3" w:rsidRPr="004E2EC6" w:rsidRDefault="00ED45C3" w:rsidP="00ED45C3">
      <w:pPr>
        <w:pStyle w:val="ListParagraph"/>
        <w:autoSpaceDE w:val="0"/>
        <w:autoSpaceDN w:val="0"/>
        <w:adjustRightInd w:val="0"/>
        <w:rPr>
          <w:rFonts w:cstheme="minorHAnsi"/>
          <w:szCs w:val="20"/>
          <w:lang w:eastAsia="zh-CN"/>
        </w:rPr>
      </w:pPr>
      <w:r w:rsidRPr="004E2EC6">
        <w:rPr>
          <w:rFonts w:cstheme="minorHAnsi"/>
          <w:szCs w:val="20"/>
          <w:lang w:eastAsia="zh-CN"/>
        </w:rPr>
        <w:t xml:space="preserve">GOAL reserves the right to deduct withholding tax from the service provider/contractor's invoice if </w:t>
      </w:r>
      <w:r w:rsidR="00E2159B" w:rsidRPr="004E2EC6">
        <w:rPr>
          <w:rFonts w:cstheme="minorHAnsi"/>
          <w:szCs w:val="20"/>
          <w:lang w:eastAsia="zh-CN"/>
        </w:rPr>
        <w:t>so,</w:t>
      </w:r>
      <w:r w:rsidRPr="004E2EC6">
        <w:rPr>
          <w:rFonts w:cstheme="minorHAnsi"/>
          <w:szCs w:val="20"/>
          <w:lang w:eastAsia="zh-CN"/>
        </w:rPr>
        <w:t xml:space="preserve"> required by law.  This will apply unless the service provider/contractor has supplied in advance the required documentation proving its exemption from withholding tax (</w:t>
      </w:r>
      <w:proofErr w:type="gramStart"/>
      <w:r w:rsidRPr="004E2EC6">
        <w:rPr>
          <w:rFonts w:cstheme="minorHAnsi"/>
          <w:szCs w:val="20"/>
          <w:lang w:eastAsia="zh-CN"/>
        </w:rPr>
        <w:t>e.g.</w:t>
      </w:r>
      <w:proofErr w:type="gramEnd"/>
      <w:r w:rsidRPr="004E2EC6">
        <w:rPr>
          <w:rFonts w:cstheme="minorHAnsi"/>
          <w:szCs w:val="20"/>
          <w:lang w:eastAsia="zh-CN"/>
        </w:rPr>
        <w:t xml:space="preserve"> withholding tax exemption certificate).</w:t>
      </w:r>
    </w:p>
    <w:p w14:paraId="69732547" w14:textId="77777777" w:rsidR="00ED45C3" w:rsidRPr="004E2EC6" w:rsidRDefault="00ED45C3" w:rsidP="00ED45C3">
      <w:pPr>
        <w:pStyle w:val="ListParagraph"/>
        <w:autoSpaceDE w:val="0"/>
        <w:autoSpaceDN w:val="0"/>
        <w:adjustRightInd w:val="0"/>
        <w:rPr>
          <w:rFonts w:eastAsia="SimSun" w:cstheme="minorHAnsi"/>
          <w:szCs w:val="20"/>
          <w:lang w:eastAsia="zh-CN"/>
        </w:rPr>
      </w:pPr>
    </w:p>
    <w:p w14:paraId="016A172C" w14:textId="77777777" w:rsidR="00ED45C3" w:rsidRPr="004E2EC6" w:rsidRDefault="00ED45C3" w:rsidP="00ED45C3">
      <w:pPr>
        <w:pStyle w:val="ListParagraph"/>
        <w:numPr>
          <w:ilvl w:val="0"/>
          <w:numId w:val="19"/>
        </w:numPr>
        <w:spacing w:after="0" w:line="240" w:lineRule="auto"/>
        <w:rPr>
          <w:rFonts w:cstheme="minorHAnsi"/>
          <w:szCs w:val="20"/>
          <w:u w:val="single"/>
        </w:rPr>
      </w:pPr>
      <w:r w:rsidRPr="004E2EC6">
        <w:rPr>
          <w:rFonts w:cstheme="minorHAnsi"/>
          <w:szCs w:val="20"/>
          <w:u w:val="single"/>
        </w:rPr>
        <w:t>GOVERNING LAW AND JURISDICTION</w:t>
      </w:r>
    </w:p>
    <w:p w14:paraId="5E07A88E" w14:textId="77777777" w:rsidR="00ED45C3" w:rsidRPr="004E2EC6" w:rsidRDefault="00ED45C3" w:rsidP="00ED45C3">
      <w:pPr>
        <w:pStyle w:val="ListParagraph"/>
        <w:rPr>
          <w:rFonts w:cstheme="minorHAnsi"/>
          <w:szCs w:val="20"/>
        </w:rPr>
      </w:pPr>
      <w:r w:rsidRPr="004E2EC6">
        <w:rPr>
          <w:rFonts w:cstheme="minorHAnsi"/>
          <w:szCs w:val="20"/>
        </w:rPr>
        <w:t>These Terms and Conditions shall be governed by the laws of Ireland and subject to the exclusive jurisdiction of the Irish Courts.</w:t>
      </w:r>
    </w:p>
    <w:p w14:paraId="66DA4AEB" w14:textId="77777777" w:rsidR="00ED45C3" w:rsidRPr="004E2EC6" w:rsidRDefault="00ED45C3" w:rsidP="00ED45C3">
      <w:pPr>
        <w:pStyle w:val="ListParagraph"/>
        <w:rPr>
          <w:rFonts w:cstheme="minorHAnsi"/>
          <w:szCs w:val="20"/>
        </w:rPr>
      </w:pPr>
    </w:p>
    <w:p w14:paraId="5F78FDEC" w14:textId="77777777" w:rsidR="00ED45C3" w:rsidRPr="004E2EC6" w:rsidRDefault="00ED45C3" w:rsidP="00ED45C3">
      <w:pPr>
        <w:pStyle w:val="ListParagraph"/>
        <w:numPr>
          <w:ilvl w:val="0"/>
          <w:numId w:val="19"/>
        </w:numPr>
        <w:spacing w:after="0" w:line="240" w:lineRule="auto"/>
        <w:rPr>
          <w:rFonts w:cstheme="minorHAnsi"/>
          <w:szCs w:val="20"/>
          <w:u w:val="single"/>
          <w:lang w:eastAsia="en-AU"/>
        </w:rPr>
      </w:pPr>
      <w:r w:rsidRPr="004E2EC6">
        <w:rPr>
          <w:rFonts w:cstheme="minorHAnsi"/>
          <w:szCs w:val="20"/>
          <w:u w:val="single"/>
          <w:lang w:eastAsia="en-AU"/>
        </w:rPr>
        <w:t>BANK GUARANTEE</w:t>
      </w:r>
    </w:p>
    <w:p w14:paraId="3FB23DCC" w14:textId="77777777" w:rsidR="00ED45C3" w:rsidRPr="004E2EC6" w:rsidRDefault="00ED45C3" w:rsidP="00ED45C3">
      <w:pPr>
        <w:pStyle w:val="ListParagraph"/>
        <w:rPr>
          <w:szCs w:val="20"/>
          <w:lang w:eastAsia="en-AU"/>
        </w:rPr>
      </w:pPr>
      <w:r w:rsidRPr="45631DB8">
        <w:rPr>
          <w:szCs w:val="20"/>
          <w:lang w:eastAsia="en-AU"/>
        </w:rPr>
        <w:t xml:space="preserve">When specifically requested by GOAL, a bank guarantee from a well reputed bank acceptable to GOAL in the currency in which 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 GOAL. </w:t>
      </w:r>
    </w:p>
    <w:p w14:paraId="33F986A3" w14:textId="77777777" w:rsidR="00ED45C3" w:rsidRPr="004E2EC6" w:rsidRDefault="00ED45C3" w:rsidP="00ED45C3">
      <w:pPr>
        <w:pStyle w:val="ListParagraph"/>
        <w:numPr>
          <w:ilvl w:val="0"/>
          <w:numId w:val="19"/>
        </w:numPr>
        <w:spacing w:after="0" w:line="240" w:lineRule="auto"/>
        <w:rPr>
          <w:rFonts w:cstheme="minorHAnsi"/>
          <w:szCs w:val="20"/>
          <w:u w:val="single"/>
          <w:lang w:eastAsia="en-AU"/>
        </w:rPr>
      </w:pPr>
      <w:r w:rsidRPr="004E2EC6">
        <w:rPr>
          <w:rFonts w:cstheme="minorHAnsi"/>
          <w:szCs w:val="20"/>
          <w:u w:val="single"/>
          <w:lang w:eastAsia="en-AU"/>
        </w:rPr>
        <w:t>ENVIRONMENTAL STANDARDS</w:t>
      </w:r>
    </w:p>
    <w:p w14:paraId="06AEF8A7" w14:textId="77777777" w:rsidR="00ED45C3" w:rsidRPr="004E2EC6" w:rsidRDefault="00ED45C3" w:rsidP="00ED45C3">
      <w:pPr>
        <w:pStyle w:val="ListParagraph"/>
        <w:rPr>
          <w:rFonts w:cstheme="minorHAnsi"/>
          <w:szCs w:val="20"/>
          <w:lang w:eastAsia="en-AU"/>
        </w:rPr>
      </w:pPr>
      <w:r w:rsidRPr="004E2EC6">
        <w:rPr>
          <w:rFonts w:cstheme="minorHAnsi"/>
          <w:szCs w:val="20"/>
          <w:lang w:eastAsia="en-AU"/>
        </w:rPr>
        <w:t>Service provider/contractors should as a minimum, comply with all statutory and other legal requirements relating to environmental impacts of their business. Areas which should be considered are:</w:t>
      </w:r>
    </w:p>
    <w:p w14:paraId="0185E58E" w14:textId="77777777" w:rsidR="00ED45C3" w:rsidRPr="004E2EC6" w:rsidRDefault="00ED45C3" w:rsidP="00ED45C3">
      <w:pPr>
        <w:pStyle w:val="ListParagraph"/>
        <w:numPr>
          <w:ilvl w:val="0"/>
          <w:numId w:val="20"/>
        </w:numPr>
        <w:spacing w:after="0" w:line="240" w:lineRule="auto"/>
        <w:rPr>
          <w:rFonts w:cstheme="minorHAnsi"/>
          <w:szCs w:val="20"/>
          <w:lang w:eastAsia="en-AU"/>
        </w:rPr>
      </w:pPr>
      <w:r w:rsidRPr="004E2EC6">
        <w:rPr>
          <w:rFonts w:cstheme="minorHAnsi"/>
          <w:szCs w:val="20"/>
          <w:lang w:eastAsia="en-AU"/>
        </w:rPr>
        <w:t>Waste Management</w:t>
      </w:r>
    </w:p>
    <w:p w14:paraId="08C4259F" w14:textId="77777777" w:rsidR="00ED45C3" w:rsidRPr="004E2EC6" w:rsidRDefault="00ED45C3" w:rsidP="00ED45C3">
      <w:pPr>
        <w:pStyle w:val="ListParagraph"/>
        <w:numPr>
          <w:ilvl w:val="0"/>
          <w:numId w:val="20"/>
        </w:numPr>
        <w:spacing w:after="0" w:line="240" w:lineRule="auto"/>
        <w:rPr>
          <w:rFonts w:cstheme="minorHAnsi"/>
          <w:szCs w:val="20"/>
          <w:lang w:eastAsia="en-AU"/>
        </w:rPr>
      </w:pPr>
      <w:r w:rsidRPr="004E2EC6">
        <w:rPr>
          <w:rFonts w:cstheme="minorHAnsi"/>
          <w:szCs w:val="20"/>
          <w:lang w:eastAsia="en-AU"/>
        </w:rPr>
        <w:t>Packaging and Paper</w:t>
      </w:r>
    </w:p>
    <w:p w14:paraId="67E3FE9B" w14:textId="77777777" w:rsidR="00ED45C3" w:rsidRPr="004E2EC6" w:rsidRDefault="00ED45C3" w:rsidP="00ED45C3">
      <w:pPr>
        <w:pStyle w:val="ListParagraph"/>
        <w:numPr>
          <w:ilvl w:val="0"/>
          <w:numId w:val="20"/>
        </w:numPr>
        <w:spacing w:after="0" w:line="240" w:lineRule="auto"/>
        <w:rPr>
          <w:rFonts w:cstheme="minorHAnsi"/>
          <w:szCs w:val="20"/>
          <w:lang w:eastAsia="en-AU"/>
        </w:rPr>
      </w:pPr>
      <w:r w:rsidRPr="004E2EC6">
        <w:rPr>
          <w:rFonts w:cstheme="minorHAnsi"/>
          <w:szCs w:val="20"/>
          <w:lang w:eastAsia="en-AU"/>
        </w:rPr>
        <w:t>Conservation</w:t>
      </w:r>
    </w:p>
    <w:p w14:paraId="30AB6E58" w14:textId="77777777" w:rsidR="00ED45C3" w:rsidRPr="004E2EC6" w:rsidRDefault="00ED45C3" w:rsidP="00ED45C3">
      <w:pPr>
        <w:pStyle w:val="ListParagraph"/>
        <w:numPr>
          <w:ilvl w:val="0"/>
          <w:numId w:val="20"/>
        </w:numPr>
        <w:spacing w:after="0" w:line="240" w:lineRule="auto"/>
        <w:rPr>
          <w:rFonts w:cstheme="minorHAnsi"/>
          <w:szCs w:val="20"/>
          <w:lang w:eastAsia="en-AU"/>
        </w:rPr>
      </w:pPr>
      <w:r w:rsidRPr="004E2EC6">
        <w:rPr>
          <w:rFonts w:cstheme="minorHAnsi"/>
          <w:szCs w:val="20"/>
          <w:lang w:eastAsia="en-AU"/>
        </w:rPr>
        <w:t>Energy Use</w:t>
      </w:r>
    </w:p>
    <w:p w14:paraId="3BB4E2A9" w14:textId="77777777" w:rsidR="00ED45C3" w:rsidRPr="004E2EC6" w:rsidRDefault="00ED45C3" w:rsidP="00ED45C3">
      <w:pPr>
        <w:pStyle w:val="ListParagraph"/>
        <w:numPr>
          <w:ilvl w:val="0"/>
          <w:numId w:val="20"/>
        </w:numPr>
        <w:spacing w:after="0" w:line="240" w:lineRule="auto"/>
        <w:rPr>
          <w:rFonts w:cstheme="minorHAnsi"/>
          <w:szCs w:val="20"/>
          <w:lang w:eastAsia="en-AU"/>
        </w:rPr>
      </w:pPr>
      <w:r w:rsidRPr="004E2EC6">
        <w:rPr>
          <w:rFonts w:cstheme="minorHAnsi"/>
          <w:szCs w:val="20"/>
          <w:lang w:eastAsia="en-AU"/>
        </w:rPr>
        <w:t>Sustainability</w:t>
      </w:r>
    </w:p>
    <w:p w14:paraId="25684C2E" w14:textId="77777777" w:rsidR="00ED45C3" w:rsidRPr="004E2EC6" w:rsidRDefault="00ED45C3" w:rsidP="00ED45C3">
      <w:pPr>
        <w:pStyle w:val="ListParagraph"/>
        <w:numPr>
          <w:ilvl w:val="0"/>
          <w:numId w:val="20"/>
        </w:numPr>
        <w:spacing w:after="0" w:line="240" w:lineRule="auto"/>
        <w:rPr>
          <w:rFonts w:cstheme="minorHAnsi"/>
          <w:szCs w:val="20"/>
          <w:lang w:eastAsia="en-AU"/>
        </w:rPr>
      </w:pPr>
      <w:r w:rsidRPr="004E2EC6">
        <w:rPr>
          <w:rFonts w:cstheme="minorHAnsi"/>
          <w:szCs w:val="20"/>
          <w:lang w:eastAsia="en-AU"/>
        </w:rPr>
        <w:lastRenderedPageBreak/>
        <w:t xml:space="preserve">Include something about raw materials/sourcing. </w:t>
      </w:r>
    </w:p>
    <w:p w14:paraId="2D3F51EF" w14:textId="77777777" w:rsidR="00ED45C3" w:rsidRPr="004E2EC6" w:rsidRDefault="00ED45C3" w:rsidP="00ED45C3">
      <w:pPr>
        <w:pStyle w:val="ListParagraph"/>
        <w:rPr>
          <w:rFonts w:cstheme="minorHAnsi"/>
          <w:szCs w:val="20"/>
          <w:lang w:eastAsia="en-AU"/>
        </w:rPr>
      </w:pPr>
    </w:p>
    <w:p w14:paraId="713713C4" w14:textId="77777777" w:rsidR="00ED45C3" w:rsidRPr="004E2EC6" w:rsidRDefault="00ED45C3" w:rsidP="00ED45C3">
      <w:pPr>
        <w:pStyle w:val="ListParagraph"/>
        <w:numPr>
          <w:ilvl w:val="0"/>
          <w:numId w:val="19"/>
        </w:numPr>
        <w:spacing w:after="0" w:line="240" w:lineRule="auto"/>
        <w:rPr>
          <w:rFonts w:cstheme="minorHAnsi"/>
          <w:szCs w:val="20"/>
          <w:u w:val="single"/>
          <w:lang w:eastAsia="en-AU"/>
        </w:rPr>
      </w:pPr>
      <w:r w:rsidRPr="004E2EC6">
        <w:rPr>
          <w:rFonts w:cstheme="minorHAnsi"/>
          <w:szCs w:val="20"/>
          <w:u w:val="single"/>
          <w:lang w:eastAsia="en-AU"/>
        </w:rPr>
        <w:t>HUMAN TRAFFICKING</w:t>
      </w:r>
      <w:r w:rsidRPr="004E2EC6">
        <w:rPr>
          <w:rFonts w:cstheme="minorHAnsi"/>
          <w:vanish/>
          <w:szCs w:val="20"/>
          <w:u w:val="single"/>
          <w:lang w:eastAsia="en-AU"/>
        </w:rPr>
        <w:t xml:space="preserve"> </w:t>
      </w:r>
    </w:p>
    <w:p w14:paraId="68FE2D27" w14:textId="77777777" w:rsidR="00ED45C3" w:rsidRPr="004E2EC6" w:rsidRDefault="00ED45C3" w:rsidP="00ED45C3">
      <w:pPr>
        <w:widowControl w:val="0"/>
        <w:autoSpaceDE w:val="0"/>
        <w:autoSpaceDN w:val="0"/>
        <w:adjustRightInd w:val="0"/>
        <w:ind w:left="720"/>
        <w:rPr>
          <w:rFonts w:cstheme="minorHAnsi"/>
          <w:szCs w:val="20"/>
          <w:lang w:eastAsia="en-AU"/>
        </w:rPr>
      </w:pPr>
      <w:r w:rsidRPr="004E2EC6">
        <w:rPr>
          <w:rFonts w:cstheme="minorHAnsi"/>
          <w:szCs w:val="20"/>
          <w:lang w:eastAsia="en-AU"/>
        </w:rPr>
        <w:t xml:space="preserve">GOAL has adopted a policy supporting the prohibition of trafficking in persons including the trafficking-related activities for any purpose, including the use of forced labour.  Service providers/contractors and their employees, and agents shall not: — </w:t>
      </w:r>
    </w:p>
    <w:p w14:paraId="7A17212F" w14:textId="3EAA02C1" w:rsidR="00ED45C3" w:rsidRPr="004E2EC6" w:rsidRDefault="00ED45C3" w:rsidP="00ED45C3">
      <w:pPr>
        <w:pStyle w:val="ListParagraph"/>
        <w:widowControl w:val="0"/>
        <w:numPr>
          <w:ilvl w:val="0"/>
          <w:numId w:val="35"/>
        </w:numPr>
        <w:autoSpaceDE w:val="0"/>
        <w:autoSpaceDN w:val="0"/>
        <w:adjustRightInd w:val="0"/>
        <w:spacing w:after="240" w:line="240" w:lineRule="auto"/>
        <w:rPr>
          <w:rFonts w:cstheme="minorHAnsi"/>
          <w:szCs w:val="20"/>
          <w:lang w:eastAsia="en-AU"/>
        </w:rPr>
      </w:pPr>
      <w:r w:rsidRPr="004E2EC6">
        <w:rPr>
          <w:rFonts w:cstheme="minorHAnsi"/>
          <w:szCs w:val="20"/>
          <w:lang w:eastAsia="en-AU"/>
        </w:rPr>
        <w:t xml:space="preserve">Engage in severe forms of trafficking in persons during the period of performance of the </w:t>
      </w:r>
      <w:r w:rsidR="00E2159B" w:rsidRPr="004E2EC6">
        <w:rPr>
          <w:rFonts w:cstheme="minorHAnsi"/>
          <w:szCs w:val="20"/>
          <w:lang w:eastAsia="en-AU"/>
        </w:rPr>
        <w:t>contract.</w:t>
      </w:r>
      <w:r w:rsidRPr="004E2EC6">
        <w:rPr>
          <w:rFonts w:cstheme="minorHAnsi"/>
          <w:szCs w:val="20"/>
          <w:lang w:eastAsia="en-AU"/>
        </w:rPr>
        <w:t xml:space="preserve"> </w:t>
      </w:r>
      <w:r w:rsidRPr="004E2EC6">
        <w:rPr>
          <w:rFonts w:ascii="Tahoma" w:eastAsia="MS Mincho" w:hAnsi="Tahoma" w:cs="Tahoma"/>
          <w:szCs w:val="20"/>
          <w:lang w:eastAsia="en-AU"/>
        </w:rPr>
        <w:t> </w:t>
      </w:r>
    </w:p>
    <w:p w14:paraId="6460F71E" w14:textId="606F325F" w:rsidR="00ED45C3" w:rsidRPr="004E2EC6" w:rsidRDefault="00ED45C3" w:rsidP="00ED45C3">
      <w:pPr>
        <w:pStyle w:val="ListParagraph"/>
        <w:widowControl w:val="0"/>
        <w:numPr>
          <w:ilvl w:val="0"/>
          <w:numId w:val="35"/>
        </w:numPr>
        <w:autoSpaceDE w:val="0"/>
        <w:autoSpaceDN w:val="0"/>
        <w:adjustRightInd w:val="0"/>
        <w:spacing w:after="240" w:line="240" w:lineRule="auto"/>
        <w:rPr>
          <w:rFonts w:cstheme="minorHAnsi"/>
          <w:szCs w:val="20"/>
          <w:lang w:eastAsia="en-AU"/>
        </w:rPr>
      </w:pPr>
      <w:r w:rsidRPr="004E2EC6">
        <w:rPr>
          <w:rFonts w:cstheme="minorHAnsi"/>
          <w:szCs w:val="20"/>
          <w:lang w:eastAsia="en-AU"/>
        </w:rPr>
        <w:t xml:space="preserve">Procure commercial sex acts during the period of performance of the </w:t>
      </w:r>
      <w:r w:rsidR="00E2159B" w:rsidRPr="004E2EC6">
        <w:rPr>
          <w:rFonts w:cstheme="minorHAnsi"/>
          <w:szCs w:val="20"/>
          <w:lang w:eastAsia="en-AU"/>
        </w:rPr>
        <w:t>contract.</w:t>
      </w:r>
      <w:r w:rsidRPr="004E2EC6">
        <w:rPr>
          <w:rFonts w:cstheme="minorHAnsi"/>
          <w:szCs w:val="20"/>
          <w:lang w:eastAsia="en-AU"/>
        </w:rPr>
        <w:t xml:space="preserve"> </w:t>
      </w:r>
      <w:r w:rsidRPr="004E2EC6">
        <w:rPr>
          <w:rFonts w:ascii="Tahoma" w:eastAsia="MS Mincho" w:hAnsi="Tahoma" w:cs="Tahoma"/>
          <w:szCs w:val="20"/>
          <w:lang w:eastAsia="en-AU"/>
        </w:rPr>
        <w:t> </w:t>
      </w:r>
    </w:p>
    <w:p w14:paraId="76F51B3A" w14:textId="5A69FA49" w:rsidR="00ED45C3" w:rsidRPr="004E2EC6" w:rsidRDefault="00ED45C3" w:rsidP="00ED45C3">
      <w:pPr>
        <w:pStyle w:val="ListParagraph"/>
        <w:widowControl w:val="0"/>
        <w:numPr>
          <w:ilvl w:val="0"/>
          <w:numId w:val="35"/>
        </w:numPr>
        <w:autoSpaceDE w:val="0"/>
        <w:autoSpaceDN w:val="0"/>
        <w:adjustRightInd w:val="0"/>
        <w:spacing w:after="240" w:line="240" w:lineRule="auto"/>
        <w:rPr>
          <w:rFonts w:cstheme="minorHAnsi"/>
          <w:szCs w:val="20"/>
          <w:lang w:eastAsia="en-AU"/>
        </w:rPr>
      </w:pPr>
      <w:r w:rsidRPr="004E2EC6">
        <w:rPr>
          <w:rFonts w:cstheme="minorHAnsi"/>
          <w:szCs w:val="20"/>
          <w:lang w:eastAsia="en-AU"/>
        </w:rPr>
        <w:t xml:space="preserve">Use forced </w:t>
      </w:r>
      <w:r w:rsidR="00E2159B" w:rsidRPr="004E2EC6">
        <w:rPr>
          <w:rFonts w:cstheme="minorHAnsi"/>
          <w:szCs w:val="20"/>
          <w:lang w:eastAsia="en-AU"/>
        </w:rPr>
        <w:t>labour</w:t>
      </w:r>
      <w:r w:rsidRPr="004E2EC6">
        <w:rPr>
          <w:rFonts w:cstheme="minorHAnsi"/>
          <w:szCs w:val="20"/>
          <w:lang w:eastAsia="en-AU"/>
        </w:rPr>
        <w:t xml:space="preserve"> in the performance of the </w:t>
      </w:r>
      <w:r w:rsidR="00E2159B" w:rsidRPr="004E2EC6">
        <w:rPr>
          <w:rFonts w:cstheme="minorHAnsi"/>
          <w:szCs w:val="20"/>
          <w:lang w:eastAsia="en-AU"/>
        </w:rPr>
        <w:t>contract.</w:t>
      </w:r>
      <w:r w:rsidRPr="004E2EC6">
        <w:rPr>
          <w:rFonts w:cstheme="minorHAnsi"/>
          <w:szCs w:val="20"/>
          <w:lang w:eastAsia="en-AU"/>
        </w:rPr>
        <w:t xml:space="preserve"> </w:t>
      </w:r>
      <w:r w:rsidRPr="004E2EC6">
        <w:rPr>
          <w:rFonts w:ascii="Tahoma" w:eastAsia="MS Mincho" w:hAnsi="Tahoma" w:cs="Tahoma"/>
          <w:szCs w:val="20"/>
          <w:lang w:eastAsia="en-AU"/>
        </w:rPr>
        <w:t> </w:t>
      </w:r>
    </w:p>
    <w:p w14:paraId="34227E67" w14:textId="1B3EB6E4" w:rsidR="00ED45C3" w:rsidRPr="004E2EC6" w:rsidRDefault="00ED45C3" w:rsidP="00ED45C3">
      <w:pPr>
        <w:pStyle w:val="ListParagraph"/>
        <w:widowControl w:val="0"/>
        <w:numPr>
          <w:ilvl w:val="0"/>
          <w:numId w:val="35"/>
        </w:numPr>
        <w:autoSpaceDE w:val="0"/>
        <w:autoSpaceDN w:val="0"/>
        <w:adjustRightInd w:val="0"/>
        <w:spacing w:after="240" w:line="240" w:lineRule="auto"/>
        <w:rPr>
          <w:rFonts w:cstheme="minorHAnsi"/>
          <w:szCs w:val="20"/>
          <w:lang w:eastAsia="en-AU"/>
        </w:rPr>
      </w:pPr>
      <w:r w:rsidRPr="004E2EC6">
        <w:rPr>
          <w:rFonts w:cstheme="minorHAnsi"/>
          <w:szCs w:val="20"/>
          <w:lang w:eastAsia="en-AU"/>
        </w:rPr>
        <w:t xml:space="preserve">Destroy, conceal, confiscate, or otherwise deny access by an employee to the employee’s identity or immigration documents, such as passports or drivers' licenses, regardless of issuing </w:t>
      </w:r>
      <w:r w:rsidR="00E2159B" w:rsidRPr="004E2EC6">
        <w:rPr>
          <w:rFonts w:cstheme="minorHAnsi"/>
          <w:szCs w:val="20"/>
          <w:lang w:eastAsia="en-AU"/>
        </w:rPr>
        <w:t>authority.</w:t>
      </w:r>
      <w:r w:rsidRPr="004E2EC6">
        <w:rPr>
          <w:rFonts w:cstheme="minorHAnsi"/>
          <w:szCs w:val="20"/>
          <w:lang w:eastAsia="en-AU"/>
        </w:rPr>
        <w:t xml:space="preserve"> </w:t>
      </w:r>
      <w:r w:rsidRPr="004E2EC6">
        <w:rPr>
          <w:rFonts w:ascii="Tahoma" w:eastAsia="MS Mincho" w:hAnsi="Tahoma" w:cs="Tahoma"/>
          <w:szCs w:val="20"/>
          <w:lang w:eastAsia="en-AU"/>
        </w:rPr>
        <w:t> </w:t>
      </w:r>
    </w:p>
    <w:p w14:paraId="2A57F27C" w14:textId="77777777" w:rsidR="00ED45C3" w:rsidRPr="004E2EC6" w:rsidRDefault="00ED45C3" w:rsidP="00ED45C3">
      <w:pPr>
        <w:pStyle w:val="ListParagraph"/>
        <w:numPr>
          <w:ilvl w:val="0"/>
          <w:numId w:val="35"/>
        </w:numPr>
        <w:spacing w:after="0" w:line="240" w:lineRule="auto"/>
        <w:rPr>
          <w:rFonts w:cstheme="minorHAnsi"/>
          <w:szCs w:val="20"/>
          <w:lang w:eastAsia="en-AU"/>
        </w:rPr>
      </w:pPr>
      <w:r w:rsidRPr="004E2EC6">
        <w:rPr>
          <w:rFonts w:cstheme="minorHAnsi"/>
          <w:szCs w:val="20"/>
          <w:lang w:eastAsia="en-AU"/>
        </w:rPr>
        <w:t xml:space="preserve">Use misleading or fraudulent practices during the recruitment of employees or offering of employment, such as failing to disclose, in a format and </w:t>
      </w:r>
      <w:r w:rsidRPr="004E2EC6">
        <w:rPr>
          <w:rFonts w:ascii="Tahoma" w:eastAsia="MS Mincho" w:hAnsi="Tahoma" w:cs="Tahoma"/>
          <w:szCs w:val="20"/>
          <w:lang w:eastAsia="en-AU"/>
        </w:rPr>
        <w:t> </w:t>
      </w:r>
      <w:r w:rsidRPr="004E2EC6">
        <w:rPr>
          <w:rFonts w:cstheme="minorHAnsi"/>
          <w:color w:val="000000"/>
          <w:szCs w:val="20"/>
        </w:rPr>
        <w:t xml:space="preserve"> </w:t>
      </w:r>
      <w:r w:rsidRPr="004E2EC6">
        <w:rPr>
          <w:rFonts w:cstheme="minorHAnsi"/>
          <w:szCs w:val="20"/>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w:t>
      </w:r>
      <w:proofErr w:type="gramStart"/>
      <w:r w:rsidRPr="004E2EC6">
        <w:rPr>
          <w:rFonts w:cstheme="minorHAnsi"/>
          <w:szCs w:val="20"/>
          <w:lang w:eastAsia="en-AU"/>
        </w:rPr>
        <w:t>housing</w:t>
      </w:r>
      <w:proofErr w:type="gramEnd"/>
      <w:r w:rsidRPr="004E2EC6">
        <w:rPr>
          <w:rFonts w:cstheme="minorHAnsi"/>
          <w:szCs w:val="20"/>
          <w:lang w:eastAsia="en-AU"/>
        </w:rPr>
        <w:t xml:space="preserve"> and associated costs (if employer or agent provided or arranged), any significant cost to be charged to the employee, and, if applicable, the hazardous nature of the work </w:t>
      </w:r>
    </w:p>
    <w:p w14:paraId="0AFE5A50" w14:textId="77777777" w:rsidR="00ED45C3" w:rsidRPr="004E2EC6" w:rsidRDefault="00ED45C3" w:rsidP="00ED45C3">
      <w:pPr>
        <w:widowControl w:val="0"/>
        <w:autoSpaceDE w:val="0"/>
        <w:autoSpaceDN w:val="0"/>
        <w:adjustRightInd w:val="0"/>
        <w:spacing w:after="120"/>
        <w:ind w:left="720"/>
        <w:rPr>
          <w:rFonts w:cstheme="minorHAnsi"/>
          <w:szCs w:val="20"/>
          <w:lang w:eastAsia="en-AU"/>
        </w:rPr>
      </w:pPr>
      <w:r w:rsidRPr="004E2EC6">
        <w:rPr>
          <w:rFonts w:cstheme="minorHAnsi"/>
          <w:szCs w:val="20"/>
          <w:lang w:eastAsia="en-AU"/>
        </w:rPr>
        <w:t>Should the Service provider/contractor become aware of, or suspect, human trafficking activities during the execution of the contract the Contractor must immediately inform GOAL to enable appropriate action to be taken.</w:t>
      </w:r>
    </w:p>
    <w:p w14:paraId="5ADB6BAE" w14:textId="77777777" w:rsidR="00ED45C3" w:rsidRPr="004E2EC6" w:rsidRDefault="00ED45C3" w:rsidP="00ED45C3">
      <w:pPr>
        <w:widowControl w:val="0"/>
        <w:spacing w:after="120"/>
        <w:ind w:left="720"/>
        <w:rPr>
          <w:szCs w:val="20"/>
          <w:lang w:eastAsia="en-AU"/>
        </w:rPr>
      </w:pPr>
      <w:r w:rsidRPr="45631DB8">
        <w:rPr>
          <w:szCs w:val="20"/>
          <w:lang w:eastAsia="en-AU"/>
        </w:rPr>
        <w:t>In respect to any contract funded by the UK Government the Service provider/contractor is expected to be familiar with the terms of the UK Modern-Slavery Act 2015, and to abide by the conditions of the Act.</w:t>
      </w:r>
    </w:p>
    <w:p w14:paraId="2EBECA07" w14:textId="77777777" w:rsidR="00ED45C3" w:rsidRPr="004E2EC6" w:rsidRDefault="00ED45C3" w:rsidP="00ED45C3">
      <w:pPr>
        <w:pStyle w:val="ListParagraph"/>
        <w:rPr>
          <w:rFonts w:cstheme="minorHAnsi"/>
          <w:szCs w:val="20"/>
        </w:rPr>
      </w:pPr>
      <w:r w:rsidRPr="004E2EC6">
        <w:rPr>
          <w:rFonts w:cstheme="minorHAnsi"/>
          <w:szCs w:val="20"/>
        </w:rPr>
        <w:t xml:space="preserve">Service provider/contractor shall ensure that the information is readily available </w:t>
      </w:r>
      <w:proofErr w:type="gramStart"/>
      <w:r w:rsidRPr="004E2EC6">
        <w:rPr>
          <w:rFonts w:cstheme="minorHAnsi"/>
          <w:szCs w:val="20"/>
        </w:rPr>
        <w:t>at the moment</w:t>
      </w:r>
      <w:proofErr w:type="gramEnd"/>
      <w:r w:rsidRPr="004E2EC6">
        <w:rPr>
          <w:rFonts w:cstheme="minorHAnsi"/>
          <w:szCs w:val="20"/>
        </w:rPr>
        <w:t xml:space="preserve"> of the audit and if so requested, that the data be handed over in an appropriate form. These inspections may take place up to 7 years after the final payment.</w:t>
      </w:r>
    </w:p>
    <w:p w14:paraId="685943E2" w14:textId="77777777" w:rsidR="00ED45C3" w:rsidRPr="004E2EC6" w:rsidRDefault="00ED45C3" w:rsidP="00ED45C3">
      <w:pPr>
        <w:pStyle w:val="ListParagraph"/>
        <w:rPr>
          <w:rFonts w:cstheme="minorHAnsi"/>
          <w:szCs w:val="20"/>
        </w:rPr>
      </w:pPr>
    </w:p>
    <w:p w14:paraId="438E3108" w14:textId="77777777" w:rsidR="00ED45C3" w:rsidRPr="004E2EC6" w:rsidRDefault="00ED45C3" w:rsidP="00ED45C3">
      <w:pPr>
        <w:pStyle w:val="ListParagraph"/>
        <w:rPr>
          <w:rFonts w:cstheme="minorHAnsi"/>
          <w:szCs w:val="20"/>
        </w:rPr>
      </w:pPr>
      <w:r w:rsidRPr="004E2EC6">
        <w:rPr>
          <w:rFonts w:cstheme="minorHAnsi"/>
          <w:szCs w:val="20"/>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40FBEA61" w14:textId="77777777" w:rsidR="00ED45C3" w:rsidRPr="004E2EC6" w:rsidRDefault="00ED45C3" w:rsidP="00ED45C3">
      <w:pPr>
        <w:pStyle w:val="ListParagraph"/>
        <w:rPr>
          <w:rFonts w:cstheme="minorHAnsi"/>
          <w:szCs w:val="20"/>
        </w:rPr>
      </w:pPr>
    </w:p>
    <w:p w14:paraId="1B5B695A" w14:textId="77777777" w:rsidR="00ED45C3" w:rsidRPr="004E2EC6" w:rsidRDefault="00ED45C3" w:rsidP="00ED45C3">
      <w:pPr>
        <w:pStyle w:val="ListParagraph"/>
        <w:rPr>
          <w:rFonts w:cstheme="minorHAnsi"/>
          <w:szCs w:val="20"/>
        </w:rPr>
      </w:pPr>
      <w:r w:rsidRPr="004E2EC6">
        <w:rPr>
          <w:rFonts w:cstheme="minorHAnsi"/>
          <w:szCs w:val="20"/>
        </w:rPr>
        <w:t xml:space="preserve">To this end, the Service provider/contractor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w:t>
      </w:r>
      <w:proofErr w:type="gramStart"/>
      <w:r w:rsidRPr="004E2EC6">
        <w:rPr>
          <w:rFonts w:cstheme="minorHAnsi"/>
          <w:szCs w:val="20"/>
        </w:rPr>
        <w:t>on the basis of</w:t>
      </w:r>
      <w:proofErr w:type="gramEnd"/>
      <w:r w:rsidRPr="004E2EC6">
        <w:rPr>
          <w:rFonts w:cstheme="minorHAnsi"/>
          <w:szCs w:val="20"/>
        </w:rPr>
        <w:t xml:space="preserve"> confidentiality with respect to third parties, without prejudice to the obligations of public law to which they are subject. Documents must be easily accessible and filed </w:t>
      </w:r>
      <w:proofErr w:type="gramStart"/>
      <w:r w:rsidRPr="004E2EC6">
        <w:rPr>
          <w:rFonts w:cstheme="minorHAnsi"/>
          <w:szCs w:val="20"/>
        </w:rPr>
        <w:t>so as to</w:t>
      </w:r>
      <w:proofErr w:type="gramEnd"/>
      <w:r w:rsidRPr="004E2EC6">
        <w:rPr>
          <w:rFonts w:cstheme="minorHAnsi"/>
          <w:szCs w:val="20"/>
        </w:rPr>
        <w:t xml:space="preserve"> facilitate their examination and the Service provider/contractor must inform GOAL of their precise location.</w:t>
      </w:r>
    </w:p>
    <w:p w14:paraId="1CE55A91" w14:textId="77777777" w:rsidR="00ED45C3" w:rsidRPr="004E2EC6" w:rsidRDefault="00ED45C3" w:rsidP="00ED45C3">
      <w:pPr>
        <w:pStyle w:val="ListParagraph"/>
        <w:rPr>
          <w:rFonts w:cstheme="minorHAnsi"/>
          <w:szCs w:val="20"/>
        </w:rPr>
      </w:pPr>
    </w:p>
    <w:p w14:paraId="25D04159" w14:textId="77777777" w:rsidR="00ED45C3" w:rsidRPr="004E2EC6" w:rsidRDefault="00ED45C3" w:rsidP="00ED45C3">
      <w:pPr>
        <w:pStyle w:val="ListParagraph"/>
        <w:rPr>
          <w:rFonts w:cstheme="minorHAnsi"/>
          <w:szCs w:val="20"/>
        </w:rPr>
      </w:pPr>
      <w:r w:rsidRPr="004E2EC6">
        <w:rPr>
          <w:rFonts w:cstheme="minorHAnsi"/>
          <w:szCs w:val="20"/>
        </w:rPr>
        <w:t>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4167B08C" w14:textId="77777777" w:rsidR="00ED45C3" w:rsidRPr="004E2EC6" w:rsidRDefault="00ED45C3" w:rsidP="00ED45C3">
      <w:pPr>
        <w:pStyle w:val="ListParagraph"/>
        <w:tabs>
          <w:tab w:val="left" w:pos="-90"/>
        </w:tabs>
        <w:rPr>
          <w:rFonts w:cstheme="minorHAnsi"/>
          <w:szCs w:val="20"/>
        </w:rPr>
      </w:pPr>
    </w:p>
    <w:p w14:paraId="41ECD40F" w14:textId="77777777" w:rsidR="00ED45C3" w:rsidRPr="004E2EC6" w:rsidRDefault="00ED45C3" w:rsidP="00ED45C3">
      <w:pPr>
        <w:pStyle w:val="ListParagraph"/>
        <w:tabs>
          <w:tab w:val="left" w:pos="-90"/>
        </w:tabs>
        <w:rPr>
          <w:rFonts w:cstheme="minorHAnsi"/>
          <w:szCs w:val="20"/>
        </w:rPr>
      </w:pPr>
      <w:r w:rsidRPr="004E2EC6">
        <w:rPr>
          <w:rFonts w:cstheme="minorHAnsi"/>
          <w:szCs w:val="20"/>
        </w:rPr>
        <w:t xml:space="preserve">GOAL, its donors or any of their duly authorized representatives, shall have access to any books, documents, papers, and records of the service provider/contractor which are directly pertinent to the specific program for the purpose of making audits, examinations, </w:t>
      </w:r>
      <w:proofErr w:type="gramStart"/>
      <w:r w:rsidRPr="004E2EC6">
        <w:rPr>
          <w:rFonts w:cstheme="minorHAnsi"/>
          <w:szCs w:val="20"/>
        </w:rPr>
        <w:t>excerpts</w:t>
      </w:r>
      <w:proofErr w:type="gramEnd"/>
      <w:r w:rsidRPr="004E2EC6">
        <w:rPr>
          <w:rFonts w:cstheme="minorHAnsi"/>
          <w:szCs w:val="20"/>
        </w:rPr>
        <w:t xml:space="preserve"> and transcriptions</w:t>
      </w:r>
    </w:p>
    <w:p w14:paraId="1FAF16D0" w14:textId="1B0AE1D6" w:rsidR="00ED45C3" w:rsidRPr="00ED45C3" w:rsidRDefault="00ED45C3" w:rsidP="00ED45C3">
      <w:pPr>
        <w:rPr>
          <w:rFonts w:cstheme="minorHAnsi"/>
          <w:szCs w:val="20"/>
          <w:lang w:eastAsia="en-AU"/>
        </w:rPr>
      </w:pPr>
    </w:p>
    <w:p w14:paraId="40D432FE" w14:textId="77777777" w:rsidR="00ED45C3" w:rsidRDefault="00ED45C3" w:rsidP="00ED45C3">
      <w:pPr>
        <w:tabs>
          <w:tab w:val="left" w:pos="-90"/>
        </w:tabs>
        <w:rPr>
          <w:rFonts w:ascii="Avenir Next LT Pro" w:hAnsi="Avenir Next LT Pro"/>
          <w:b/>
          <w:noProof/>
          <w:u w:val="single"/>
          <w:lang w:val="en-GB"/>
        </w:rPr>
      </w:pPr>
      <w:r>
        <w:rPr>
          <w:rFonts w:ascii="Avenir Next LT Pro" w:hAnsi="Avenir Next LT Pro"/>
          <w:b/>
          <w:noProof/>
          <w:u w:val="single"/>
          <w:lang w:val="en-GB"/>
        </w:rPr>
        <w:t>If you have any concerns or are unable to accept the standard terms please state in the table below and then sign below:</w:t>
      </w:r>
    </w:p>
    <w:tbl>
      <w:tblPr>
        <w:tblStyle w:val="TableGrid"/>
        <w:tblW w:w="0" w:type="auto"/>
        <w:tblLook w:val="04A0" w:firstRow="1" w:lastRow="0" w:firstColumn="1" w:lastColumn="0" w:noHBand="0" w:noVBand="1"/>
      </w:tblPr>
      <w:tblGrid>
        <w:gridCol w:w="988"/>
        <w:gridCol w:w="9194"/>
      </w:tblGrid>
      <w:tr w:rsidR="00ED45C3" w14:paraId="59B9CC5A" w14:textId="77777777" w:rsidTr="0071779E">
        <w:tc>
          <w:tcPr>
            <w:tcW w:w="988" w:type="dxa"/>
          </w:tcPr>
          <w:p w14:paraId="27B4FE63" w14:textId="77777777" w:rsidR="00ED45C3" w:rsidRDefault="00ED45C3" w:rsidP="0071779E">
            <w:pPr>
              <w:tabs>
                <w:tab w:val="left" w:pos="-90"/>
              </w:tabs>
              <w:rPr>
                <w:rFonts w:ascii="Avenir Next LT Pro" w:hAnsi="Avenir Next LT Pro"/>
                <w:b/>
                <w:noProof/>
                <w:u w:val="single"/>
                <w:lang w:val="en-GB"/>
              </w:rPr>
            </w:pPr>
            <w:r>
              <w:rPr>
                <w:rFonts w:ascii="Avenir Next LT Pro" w:hAnsi="Avenir Next LT Pro"/>
                <w:b/>
                <w:noProof/>
                <w:u w:val="single"/>
                <w:lang w:val="en-GB"/>
              </w:rPr>
              <w:t>Article</w:t>
            </w:r>
          </w:p>
        </w:tc>
        <w:tc>
          <w:tcPr>
            <w:tcW w:w="9196" w:type="dxa"/>
          </w:tcPr>
          <w:p w14:paraId="658FD3B6" w14:textId="77777777" w:rsidR="00ED45C3" w:rsidRDefault="00ED45C3" w:rsidP="0071779E">
            <w:pPr>
              <w:tabs>
                <w:tab w:val="left" w:pos="-90"/>
              </w:tabs>
              <w:rPr>
                <w:rFonts w:ascii="Avenir Next LT Pro" w:hAnsi="Avenir Next LT Pro"/>
                <w:b/>
                <w:noProof/>
                <w:u w:val="single"/>
                <w:lang w:val="en-GB"/>
              </w:rPr>
            </w:pPr>
            <w:r>
              <w:rPr>
                <w:rFonts w:ascii="Avenir Next LT Pro" w:hAnsi="Avenir Next LT Pro"/>
                <w:b/>
                <w:noProof/>
                <w:u w:val="single"/>
                <w:lang w:val="en-GB"/>
              </w:rPr>
              <w:t>Comment</w:t>
            </w:r>
          </w:p>
        </w:tc>
      </w:tr>
      <w:tr w:rsidR="00ED45C3" w14:paraId="1FA314FD" w14:textId="77777777" w:rsidTr="0071779E">
        <w:tc>
          <w:tcPr>
            <w:tcW w:w="988" w:type="dxa"/>
          </w:tcPr>
          <w:p w14:paraId="47E16D5D" w14:textId="77777777" w:rsidR="00ED45C3" w:rsidRDefault="00ED45C3" w:rsidP="0071779E">
            <w:pPr>
              <w:tabs>
                <w:tab w:val="left" w:pos="-90"/>
              </w:tabs>
              <w:rPr>
                <w:rFonts w:ascii="Avenir Next LT Pro" w:hAnsi="Avenir Next LT Pro"/>
                <w:b/>
                <w:noProof/>
                <w:u w:val="single"/>
                <w:lang w:val="en-GB"/>
              </w:rPr>
            </w:pPr>
          </w:p>
        </w:tc>
        <w:tc>
          <w:tcPr>
            <w:tcW w:w="9196" w:type="dxa"/>
          </w:tcPr>
          <w:p w14:paraId="32CCAAE8" w14:textId="6DAB2EFE" w:rsidR="00ED45C3" w:rsidRDefault="00ED45C3" w:rsidP="0071779E">
            <w:pPr>
              <w:tabs>
                <w:tab w:val="left" w:pos="-90"/>
              </w:tabs>
              <w:rPr>
                <w:rFonts w:ascii="Avenir Next LT Pro" w:hAnsi="Avenir Next LT Pro"/>
                <w:b/>
                <w:noProof/>
                <w:u w:val="single"/>
                <w:lang w:val="en-GB"/>
              </w:rPr>
            </w:pPr>
          </w:p>
          <w:p w14:paraId="5B36C367" w14:textId="77777777" w:rsidR="00E2159B" w:rsidRDefault="00E2159B" w:rsidP="0071779E">
            <w:pPr>
              <w:tabs>
                <w:tab w:val="left" w:pos="-90"/>
              </w:tabs>
              <w:rPr>
                <w:rFonts w:ascii="Avenir Next LT Pro" w:hAnsi="Avenir Next LT Pro"/>
                <w:b/>
                <w:noProof/>
                <w:u w:val="single"/>
                <w:lang w:val="en-GB"/>
              </w:rPr>
            </w:pPr>
          </w:p>
          <w:p w14:paraId="2E2D6C5E" w14:textId="7D39F082" w:rsidR="00E2159B" w:rsidRDefault="00E2159B" w:rsidP="0071779E">
            <w:pPr>
              <w:tabs>
                <w:tab w:val="left" w:pos="-90"/>
              </w:tabs>
              <w:rPr>
                <w:rFonts w:ascii="Avenir Next LT Pro" w:hAnsi="Avenir Next LT Pro"/>
                <w:b/>
                <w:noProof/>
                <w:u w:val="single"/>
                <w:lang w:val="en-GB"/>
              </w:rPr>
            </w:pPr>
          </w:p>
        </w:tc>
      </w:tr>
      <w:tr w:rsidR="00ED45C3" w14:paraId="17BD914C" w14:textId="77777777" w:rsidTr="0071779E">
        <w:tc>
          <w:tcPr>
            <w:tcW w:w="988" w:type="dxa"/>
          </w:tcPr>
          <w:p w14:paraId="4E68E249" w14:textId="77777777" w:rsidR="00ED45C3" w:rsidRDefault="00ED45C3" w:rsidP="0071779E">
            <w:pPr>
              <w:tabs>
                <w:tab w:val="left" w:pos="-90"/>
              </w:tabs>
              <w:rPr>
                <w:rFonts w:ascii="Avenir Next LT Pro" w:hAnsi="Avenir Next LT Pro"/>
                <w:b/>
                <w:noProof/>
                <w:u w:val="single"/>
                <w:lang w:val="en-GB"/>
              </w:rPr>
            </w:pPr>
          </w:p>
        </w:tc>
        <w:tc>
          <w:tcPr>
            <w:tcW w:w="9196" w:type="dxa"/>
          </w:tcPr>
          <w:p w14:paraId="5C3C7701" w14:textId="5EF32D71" w:rsidR="00ED45C3" w:rsidRDefault="00ED45C3" w:rsidP="0071779E">
            <w:pPr>
              <w:tabs>
                <w:tab w:val="left" w:pos="-90"/>
              </w:tabs>
              <w:rPr>
                <w:rFonts w:ascii="Avenir Next LT Pro" w:hAnsi="Avenir Next LT Pro"/>
                <w:b/>
                <w:noProof/>
                <w:u w:val="single"/>
                <w:lang w:val="en-GB"/>
              </w:rPr>
            </w:pPr>
          </w:p>
          <w:p w14:paraId="32233EE3" w14:textId="77777777" w:rsidR="00E2159B" w:rsidRDefault="00E2159B" w:rsidP="0071779E">
            <w:pPr>
              <w:tabs>
                <w:tab w:val="left" w:pos="-90"/>
              </w:tabs>
              <w:rPr>
                <w:rFonts w:ascii="Avenir Next LT Pro" w:hAnsi="Avenir Next LT Pro"/>
                <w:b/>
                <w:noProof/>
                <w:u w:val="single"/>
                <w:lang w:val="en-GB"/>
              </w:rPr>
            </w:pPr>
          </w:p>
          <w:p w14:paraId="28BDE316" w14:textId="70C54D89" w:rsidR="00E2159B" w:rsidRDefault="00E2159B" w:rsidP="0071779E">
            <w:pPr>
              <w:tabs>
                <w:tab w:val="left" w:pos="-90"/>
              </w:tabs>
              <w:rPr>
                <w:rFonts w:ascii="Avenir Next LT Pro" w:hAnsi="Avenir Next LT Pro"/>
                <w:b/>
                <w:noProof/>
                <w:u w:val="single"/>
                <w:lang w:val="en-GB"/>
              </w:rPr>
            </w:pPr>
          </w:p>
        </w:tc>
      </w:tr>
      <w:tr w:rsidR="00ED45C3" w14:paraId="330E7489" w14:textId="77777777" w:rsidTr="0071779E">
        <w:tc>
          <w:tcPr>
            <w:tcW w:w="988" w:type="dxa"/>
          </w:tcPr>
          <w:p w14:paraId="5E7BBCF7" w14:textId="77777777" w:rsidR="00ED45C3" w:rsidRDefault="00ED45C3" w:rsidP="0071779E">
            <w:pPr>
              <w:tabs>
                <w:tab w:val="left" w:pos="-90"/>
              </w:tabs>
              <w:rPr>
                <w:rFonts w:ascii="Avenir Next LT Pro" w:hAnsi="Avenir Next LT Pro"/>
                <w:b/>
                <w:noProof/>
                <w:u w:val="single"/>
                <w:lang w:val="en-GB"/>
              </w:rPr>
            </w:pPr>
          </w:p>
        </w:tc>
        <w:tc>
          <w:tcPr>
            <w:tcW w:w="9196" w:type="dxa"/>
          </w:tcPr>
          <w:p w14:paraId="38C561A9" w14:textId="77777777" w:rsidR="00ED45C3" w:rsidRDefault="00ED45C3" w:rsidP="0071779E">
            <w:pPr>
              <w:tabs>
                <w:tab w:val="left" w:pos="-90"/>
              </w:tabs>
              <w:rPr>
                <w:rFonts w:ascii="Avenir Next LT Pro" w:hAnsi="Avenir Next LT Pro"/>
                <w:b/>
                <w:noProof/>
                <w:u w:val="single"/>
                <w:lang w:val="en-GB"/>
              </w:rPr>
            </w:pPr>
          </w:p>
          <w:p w14:paraId="14FD9094" w14:textId="77777777" w:rsidR="00E2159B" w:rsidRDefault="00E2159B" w:rsidP="0071779E">
            <w:pPr>
              <w:tabs>
                <w:tab w:val="left" w:pos="-90"/>
              </w:tabs>
              <w:rPr>
                <w:rFonts w:ascii="Avenir Next LT Pro" w:hAnsi="Avenir Next LT Pro"/>
                <w:b/>
                <w:noProof/>
                <w:u w:val="single"/>
                <w:lang w:val="en-GB"/>
              </w:rPr>
            </w:pPr>
          </w:p>
          <w:p w14:paraId="4C0D3DF3" w14:textId="0D306774" w:rsidR="00E2159B" w:rsidRDefault="00E2159B" w:rsidP="0071779E">
            <w:pPr>
              <w:tabs>
                <w:tab w:val="left" w:pos="-90"/>
              </w:tabs>
              <w:rPr>
                <w:rFonts w:ascii="Avenir Next LT Pro" w:hAnsi="Avenir Next LT Pro"/>
                <w:b/>
                <w:noProof/>
                <w:u w:val="single"/>
                <w:lang w:val="en-GB"/>
              </w:rPr>
            </w:pPr>
          </w:p>
        </w:tc>
      </w:tr>
      <w:tr w:rsidR="00ED45C3" w14:paraId="38F1D143" w14:textId="77777777" w:rsidTr="0071779E">
        <w:tc>
          <w:tcPr>
            <w:tcW w:w="988" w:type="dxa"/>
          </w:tcPr>
          <w:p w14:paraId="4C997CC4" w14:textId="77777777" w:rsidR="00ED45C3" w:rsidRDefault="00ED45C3" w:rsidP="0071779E">
            <w:pPr>
              <w:tabs>
                <w:tab w:val="left" w:pos="-90"/>
              </w:tabs>
              <w:rPr>
                <w:rFonts w:ascii="Avenir Next LT Pro" w:hAnsi="Avenir Next LT Pro"/>
                <w:b/>
                <w:noProof/>
                <w:u w:val="single"/>
                <w:lang w:val="en-GB"/>
              </w:rPr>
            </w:pPr>
          </w:p>
        </w:tc>
        <w:tc>
          <w:tcPr>
            <w:tcW w:w="9196" w:type="dxa"/>
          </w:tcPr>
          <w:p w14:paraId="4E468550" w14:textId="77777777" w:rsidR="00ED45C3" w:rsidRDefault="00ED45C3" w:rsidP="0071779E">
            <w:pPr>
              <w:tabs>
                <w:tab w:val="left" w:pos="-90"/>
              </w:tabs>
              <w:rPr>
                <w:rFonts w:ascii="Avenir Next LT Pro" w:hAnsi="Avenir Next LT Pro"/>
                <w:b/>
                <w:noProof/>
                <w:u w:val="single"/>
                <w:lang w:val="en-GB"/>
              </w:rPr>
            </w:pPr>
          </w:p>
          <w:p w14:paraId="454B49A4" w14:textId="77777777" w:rsidR="00E2159B" w:rsidRDefault="00E2159B" w:rsidP="0071779E">
            <w:pPr>
              <w:tabs>
                <w:tab w:val="left" w:pos="-90"/>
              </w:tabs>
              <w:rPr>
                <w:rFonts w:ascii="Avenir Next LT Pro" w:hAnsi="Avenir Next LT Pro"/>
                <w:b/>
                <w:noProof/>
                <w:u w:val="single"/>
                <w:lang w:val="en-GB"/>
              </w:rPr>
            </w:pPr>
          </w:p>
          <w:p w14:paraId="3754529B" w14:textId="5EA04386" w:rsidR="00E2159B" w:rsidRDefault="00E2159B" w:rsidP="0071779E">
            <w:pPr>
              <w:tabs>
                <w:tab w:val="left" w:pos="-90"/>
              </w:tabs>
              <w:rPr>
                <w:rFonts w:ascii="Avenir Next LT Pro" w:hAnsi="Avenir Next LT Pro"/>
                <w:b/>
                <w:noProof/>
                <w:u w:val="single"/>
                <w:lang w:val="en-GB"/>
              </w:rPr>
            </w:pPr>
          </w:p>
        </w:tc>
      </w:tr>
      <w:tr w:rsidR="00ED45C3" w14:paraId="12805F78" w14:textId="77777777" w:rsidTr="0071779E">
        <w:tc>
          <w:tcPr>
            <w:tcW w:w="988" w:type="dxa"/>
          </w:tcPr>
          <w:p w14:paraId="2FF5BFB9" w14:textId="77777777" w:rsidR="00ED45C3" w:rsidRDefault="00ED45C3" w:rsidP="0071779E">
            <w:pPr>
              <w:tabs>
                <w:tab w:val="left" w:pos="-90"/>
              </w:tabs>
              <w:rPr>
                <w:rFonts w:ascii="Avenir Next LT Pro" w:hAnsi="Avenir Next LT Pro"/>
                <w:b/>
                <w:noProof/>
                <w:u w:val="single"/>
                <w:lang w:val="en-GB"/>
              </w:rPr>
            </w:pPr>
          </w:p>
        </w:tc>
        <w:tc>
          <w:tcPr>
            <w:tcW w:w="9196" w:type="dxa"/>
          </w:tcPr>
          <w:p w14:paraId="62E7A1D5" w14:textId="7454E9DF" w:rsidR="00ED45C3" w:rsidRDefault="00ED45C3" w:rsidP="0071779E">
            <w:pPr>
              <w:tabs>
                <w:tab w:val="left" w:pos="-90"/>
              </w:tabs>
              <w:rPr>
                <w:rFonts w:ascii="Avenir Next LT Pro" w:hAnsi="Avenir Next LT Pro"/>
                <w:b/>
                <w:noProof/>
                <w:u w:val="single"/>
                <w:lang w:val="en-GB"/>
              </w:rPr>
            </w:pPr>
          </w:p>
          <w:p w14:paraId="789D1348" w14:textId="77777777" w:rsidR="00E2159B" w:rsidRDefault="00E2159B" w:rsidP="0071779E">
            <w:pPr>
              <w:tabs>
                <w:tab w:val="left" w:pos="-90"/>
              </w:tabs>
              <w:rPr>
                <w:rFonts w:ascii="Avenir Next LT Pro" w:hAnsi="Avenir Next LT Pro"/>
                <w:b/>
                <w:noProof/>
                <w:u w:val="single"/>
                <w:lang w:val="en-GB"/>
              </w:rPr>
            </w:pPr>
          </w:p>
          <w:p w14:paraId="01C8E185" w14:textId="027523B6" w:rsidR="00E2159B" w:rsidRDefault="00E2159B" w:rsidP="0071779E">
            <w:pPr>
              <w:tabs>
                <w:tab w:val="left" w:pos="-90"/>
              </w:tabs>
              <w:rPr>
                <w:rFonts w:ascii="Avenir Next LT Pro" w:hAnsi="Avenir Next LT Pro"/>
                <w:b/>
                <w:noProof/>
                <w:u w:val="single"/>
                <w:lang w:val="en-GB"/>
              </w:rPr>
            </w:pPr>
          </w:p>
        </w:tc>
      </w:tr>
      <w:tr w:rsidR="00ED45C3" w14:paraId="432FF7B0" w14:textId="77777777" w:rsidTr="0071779E">
        <w:tc>
          <w:tcPr>
            <w:tcW w:w="988" w:type="dxa"/>
          </w:tcPr>
          <w:p w14:paraId="61DB4241" w14:textId="77777777" w:rsidR="00ED45C3" w:rsidRDefault="00ED45C3" w:rsidP="0071779E">
            <w:pPr>
              <w:tabs>
                <w:tab w:val="left" w:pos="-90"/>
              </w:tabs>
              <w:rPr>
                <w:rFonts w:ascii="Avenir Next LT Pro" w:hAnsi="Avenir Next LT Pro"/>
                <w:b/>
                <w:noProof/>
                <w:u w:val="single"/>
                <w:lang w:val="en-GB"/>
              </w:rPr>
            </w:pPr>
          </w:p>
        </w:tc>
        <w:tc>
          <w:tcPr>
            <w:tcW w:w="9196" w:type="dxa"/>
          </w:tcPr>
          <w:p w14:paraId="685706C2" w14:textId="77777777" w:rsidR="00ED45C3" w:rsidRDefault="00ED45C3" w:rsidP="0071779E">
            <w:pPr>
              <w:tabs>
                <w:tab w:val="left" w:pos="-90"/>
              </w:tabs>
              <w:rPr>
                <w:rFonts w:ascii="Avenir Next LT Pro" w:hAnsi="Avenir Next LT Pro"/>
                <w:b/>
                <w:noProof/>
                <w:u w:val="single"/>
                <w:lang w:val="en-GB"/>
              </w:rPr>
            </w:pPr>
          </w:p>
          <w:p w14:paraId="536ED8A6" w14:textId="77777777" w:rsidR="00E2159B" w:rsidRDefault="00E2159B" w:rsidP="0071779E">
            <w:pPr>
              <w:tabs>
                <w:tab w:val="left" w:pos="-90"/>
              </w:tabs>
              <w:rPr>
                <w:rFonts w:ascii="Avenir Next LT Pro" w:hAnsi="Avenir Next LT Pro"/>
                <w:b/>
                <w:noProof/>
                <w:u w:val="single"/>
                <w:lang w:val="en-GB"/>
              </w:rPr>
            </w:pPr>
          </w:p>
          <w:p w14:paraId="3389A948" w14:textId="3CF9BA5A" w:rsidR="00E2159B" w:rsidRDefault="00E2159B" w:rsidP="0071779E">
            <w:pPr>
              <w:tabs>
                <w:tab w:val="left" w:pos="-90"/>
              </w:tabs>
              <w:rPr>
                <w:rFonts w:ascii="Avenir Next LT Pro" w:hAnsi="Avenir Next LT Pro"/>
                <w:b/>
                <w:noProof/>
                <w:u w:val="single"/>
                <w:lang w:val="en-GB"/>
              </w:rPr>
            </w:pPr>
          </w:p>
        </w:tc>
      </w:tr>
    </w:tbl>
    <w:p w14:paraId="223DEE2F" w14:textId="77777777" w:rsidR="00ED45C3" w:rsidRDefault="00ED45C3" w:rsidP="00ED45C3">
      <w:pPr>
        <w:tabs>
          <w:tab w:val="left" w:pos="-90"/>
        </w:tabs>
        <w:rPr>
          <w:rFonts w:ascii="Avenir Next LT Pro" w:hAnsi="Avenir Next LT Pro"/>
          <w:b/>
          <w:noProof/>
          <w:u w:val="single"/>
          <w:lang w:val="en-GB"/>
        </w:rPr>
      </w:pPr>
    </w:p>
    <w:tbl>
      <w:tblPr>
        <w:tblStyle w:val="TableGrid1"/>
        <w:tblW w:w="0" w:type="auto"/>
        <w:tblLook w:val="04A0" w:firstRow="1" w:lastRow="0" w:firstColumn="1" w:lastColumn="0" w:noHBand="0" w:noVBand="1"/>
      </w:tblPr>
      <w:tblGrid>
        <w:gridCol w:w="1107"/>
        <w:gridCol w:w="4012"/>
        <w:gridCol w:w="1005"/>
        <w:gridCol w:w="4068"/>
      </w:tblGrid>
      <w:tr w:rsidR="00ED45C3" w:rsidRPr="0027401D" w14:paraId="5F7B2DB0" w14:textId="77777777" w:rsidTr="0071779E">
        <w:trPr>
          <w:trHeight w:val="1008"/>
        </w:trPr>
        <w:tc>
          <w:tcPr>
            <w:tcW w:w="1062" w:type="dxa"/>
            <w:tcBorders>
              <w:top w:val="nil"/>
              <w:left w:val="nil"/>
              <w:bottom w:val="nil"/>
              <w:right w:val="nil"/>
            </w:tcBorders>
            <w:vAlign w:val="center"/>
          </w:tcPr>
          <w:p w14:paraId="3CE75359" w14:textId="77777777" w:rsidR="00ED45C3" w:rsidRPr="0027401D" w:rsidRDefault="00ED45C3" w:rsidP="0071779E">
            <w:pPr>
              <w:rPr>
                <w:rFonts w:ascii="Avenir Next LT Pro" w:hAnsi="Avenir Next LT Pro" w:cs="Times New Roman"/>
                <w:spacing w:val="-3"/>
              </w:rPr>
            </w:pPr>
            <w:r w:rsidRPr="0027401D">
              <w:rPr>
                <w:rFonts w:ascii="Avenir Next LT Pro" w:hAnsi="Avenir Next LT Pro" w:cs="Times New Roman"/>
              </w:rPr>
              <w:t>Signed:</w:t>
            </w:r>
          </w:p>
        </w:tc>
        <w:tc>
          <w:tcPr>
            <w:tcW w:w="9132" w:type="dxa"/>
            <w:gridSpan w:val="3"/>
            <w:tcBorders>
              <w:top w:val="nil"/>
              <w:left w:val="nil"/>
              <w:bottom w:val="single" w:sz="48" w:space="0" w:color="FFFFFF"/>
              <w:right w:val="nil"/>
            </w:tcBorders>
            <w:shd w:val="clear" w:color="auto" w:fill="D3E7D3"/>
            <w:vAlign w:val="center"/>
          </w:tcPr>
          <w:p w14:paraId="117541BF" w14:textId="77777777" w:rsidR="00ED45C3" w:rsidRPr="0027401D" w:rsidRDefault="00ED45C3" w:rsidP="0071779E">
            <w:pPr>
              <w:rPr>
                <w:rFonts w:ascii="Avenir Next LT Pro" w:hAnsi="Avenir Next LT Pro" w:cs="Times New Roman"/>
              </w:rPr>
            </w:pPr>
          </w:p>
          <w:p w14:paraId="5A67E9A4" w14:textId="77777777" w:rsidR="00ED45C3" w:rsidRPr="0027401D" w:rsidRDefault="00ED45C3" w:rsidP="0071779E">
            <w:pPr>
              <w:rPr>
                <w:rFonts w:ascii="Avenir Next LT Pro" w:hAnsi="Avenir Next LT Pro" w:cs="Times New Roman"/>
              </w:rPr>
            </w:pPr>
          </w:p>
        </w:tc>
      </w:tr>
      <w:tr w:rsidR="00ED45C3" w:rsidRPr="0027401D" w14:paraId="44F3B802" w14:textId="77777777" w:rsidTr="0071779E">
        <w:trPr>
          <w:trHeight w:val="569"/>
        </w:trPr>
        <w:tc>
          <w:tcPr>
            <w:tcW w:w="1062" w:type="dxa"/>
            <w:tcBorders>
              <w:top w:val="nil"/>
              <w:left w:val="nil"/>
              <w:bottom w:val="nil"/>
              <w:right w:val="nil"/>
            </w:tcBorders>
            <w:vAlign w:val="center"/>
          </w:tcPr>
          <w:p w14:paraId="1394B579" w14:textId="77777777" w:rsidR="00ED45C3" w:rsidRPr="0027401D" w:rsidRDefault="00ED45C3" w:rsidP="0071779E">
            <w:pPr>
              <w:rPr>
                <w:rFonts w:ascii="Avenir Next LT Pro" w:hAnsi="Avenir Next LT Pro" w:cs="Times New Roman"/>
                <w:spacing w:val="-3"/>
              </w:rPr>
            </w:pPr>
            <w:r w:rsidRPr="0027401D">
              <w:rPr>
                <w:rFonts w:ascii="Avenir Next LT Pro" w:hAnsi="Avenir Next LT Pro" w:cs="Times New Roman"/>
              </w:rPr>
              <w:t xml:space="preserve">Print name:  </w:t>
            </w:r>
          </w:p>
        </w:tc>
        <w:tc>
          <w:tcPr>
            <w:tcW w:w="4039" w:type="dxa"/>
            <w:tcBorders>
              <w:top w:val="single" w:sz="48" w:space="0" w:color="FFFFFF"/>
              <w:left w:val="nil"/>
              <w:bottom w:val="single" w:sz="48" w:space="0" w:color="FFFFFF"/>
              <w:right w:val="nil"/>
            </w:tcBorders>
            <w:shd w:val="clear" w:color="auto" w:fill="D3E7D3"/>
            <w:vAlign w:val="center"/>
          </w:tcPr>
          <w:p w14:paraId="4B029216" w14:textId="77777777" w:rsidR="00ED45C3" w:rsidRPr="0027401D" w:rsidRDefault="00ED45C3" w:rsidP="0071779E">
            <w:pPr>
              <w:rPr>
                <w:rFonts w:ascii="Avenir Next LT Pro" w:hAnsi="Avenir Next LT Pro" w:cs="Times New Roman"/>
              </w:rPr>
            </w:pPr>
          </w:p>
        </w:tc>
        <w:tc>
          <w:tcPr>
            <w:tcW w:w="997" w:type="dxa"/>
            <w:tcBorders>
              <w:top w:val="single" w:sz="48" w:space="0" w:color="FFFFFF"/>
              <w:left w:val="nil"/>
              <w:bottom w:val="single" w:sz="48" w:space="0" w:color="FFFFFF"/>
              <w:right w:val="nil"/>
            </w:tcBorders>
            <w:shd w:val="clear" w:color="auto" w:fill="auto"/>
            <w:vAlign w:val="center"/>
          </w:tcPr>
          <w:p w14:paraId="3CAB397F" w14:textId="77777777" w:rsidR="00ED45C3" w:rsidRPr="0027401D" w:rsidRDefault="00ED45C3" w:rsidP="0071779E">
            <w:pPr>
              <w:rPr>
                <w:rFonts w:ascii="Avenir Next LT Pro" w:hAnsi="Avenir Next LT Pro" w:cs="Times New Roman"/>
              </w:rPr>
            </w:pPr>
            <w:r w:rsidRPr="0027401D">
              <w:rPr>
                <w:rFonts w:ascii="Avenir Next LT Pro" w:hAnsi="Avenir Next LT Pro" w:cs="Times New Roman"/>
              </w:rPr>
              <w:t>Position:</w:t>
            </w:r>
          </w:p>
        </w:tc>
        <w:tc>
          <w:tcPr>
            <w:tcW w:w="4096" w:type="dxa"/>
            <w:tcBorders>
              <w:top w:val="single" w:sz="48" w:space="0" w:color="FFFFFF"/>
              <w:left w:val="nil"/>
              <w:bottom w:val="single" w:sz="48" w:space="0" w:color="FFFFFF"/>
              <w:right w:val="nil"/>
            </w:tcBorders>
            <w:shd w:val="clear" w:color="auto" w:fill="D3E7D3"/>
            <w:vAlign w:val="center"/>
          </w:tcPr>
          <w:p w14:paraId="0FC99F5F" w14:textId="77777777" w:rsidR="00ED45C3" w:rsidRPr="0027401D" w:rsidRDefault="00ED45C3" w:rsidP="0071779E">
            <w:pPr>
              <w:rPr>
                <w:rFonts w:ascii="Avenir Next LT Pro" w:hAnsi="Avenir Next LT Pro" w:cs="Times New Roman"/>
              </w:rPr>
            </w:pPr>
          </w:p>
        </w:tc>
      </w:tr>
      <w:tr w:rsidR="00ED45C3" w:rsidRPr="0027401D" w14:paraId="0223F7F7" w14:textId="77777777" w:rsidTr="0071779E">
        <w:trPr>
          <w:trHeight w:val="690"/>
        </w:trPr>
        <w:tc>
          <w:tcPr>
            <w:tcW w:w="1062" w:type="dxa"/>
            <w:tcBorders>
              <w:top w:val="nil"/>
              <w:left w:val="nil"/>
              <w:bottom w:val="nil"/>
              <w:right w:val="nil"/>
            </w:tcBorders>
            <w:vAlign w:val="center"/>
          </w:tcPr>
          <w:p w14:paraId="54E6FCEB" w14:textId="77777777" w:rsidR="00ED45C3" w:rsidRPr="0027401D" w:rsidRDefault="00ED45C3" w:rsidP="0071779E">
            <w:pPr>
              <w:rPr>
                <w:rFonts w:ascii="Avenir Next LT Pro" w:hAnsi="Avenir Next LT Pro" w:cs="Times New Roman"/>
              </w:rPr>
            </w:pPr>
            <w:r w:rsidRPr="0027401D">
              <w:rPr>
                <w:rFonts w:ascii="Avenir Next LT Pro" w:hAnsi="Avenir Next LT Pro" w:cs="Times New Roman"/>
              </w:rPr>
              <w:t>Company Name:</w:t>
            </w:r>
          </w:p>
        </w:tc>
        <w:tc>
          <w:tcPr>
            <w:tcW w:w="4039" w:type="dxa"/>
            <w:tcBorders>
              <w:top w:val="single" w:sz="48" w:space="0" w:color="FFFFFF"/>
              <w:left w:val="nil"/>
              <w:bottom w:val="single" w:sz="48" w:space="0" w:color="FFFFFF"/>
              <w:right w:val="nil"/>
            </w:tcBorders>
            <w:shd w:val="clear" w:color="auto" w:fill="D3E7D3"/>
            <w:vAlign w:val="center"/>
          </w:tcPr>
          <w:p w14:paraId="3C819531" w14:textId="77777777" w:rsidR="00ED45C3" w:rsidRPr="0027401D" w:rsidRDefault="00ED45C3" w:rsidP="0071779E">
            <w:pPr>
              <w:rPr>
                <w:rFonts w:ascii="Avenir Next LT Pro" w:hAnsi="Avenir Next LT Pro" w:cs="Times New Roman"/>
              </w:rPr>
            </w:pPr>
          </w:p>
        </w:tc>
        <w:tc>
          <w:tcPr>
            <w:tcW w:w="997" w:type="dxa"/>
            <w:tcBorders>
              <w:top w:val="single" w:sz="48" w:space="0" w:color="FFFFFF"/>
              <w:left w:val="nil"/>
              <w:bottom w:val="single" w:sz="48" w:space="0" w:color="FFFFFF"/>
              <w:right w:val="nil"/>
            </w:tcBorders>
            <w:shd w:val="clear" w:color="auto" w:fill="auto"/>
            <w:vAlign w:val="center"/>
          </w:tcPr>
          <w:p w14:paraId="52456020" w14:textId="77777777" w:rsidR="00ED45C3" w:rsidRPr="0027401D" w:rsidRDefault="00ED45C3" w:rsidP="0071779E">
            <w:pPr>
              <w:rPr>
                <w:rFonts w:ascii="Avenir Next LT Pro" w:hAnsi="Avenir Next LT Pro" w:cs="Times New Roman"/>
              </w:rPr>
            </w:pPr>
            <w:r w:rsidRPr="0027401D">
              <w:rPr>
                <w:rFonts w:ascii="Avenir Next LT Pro" w:hAnsi="Avenir Next LT Pro" w:cs="Times New Roman"/>
              </w:rPr>
              <w:t>Date:</w:t>
            </w:r>
          </w:p>
        </w:tc>
        <w:tc>
          <w:tcPr>
            <w:tcW w:w="4096" w:type="dxa"/>
            <w:tcBorders>
              <w:top w:val="single" w:sz="48" w:space="0" w:color="FFFFFF"/>
              <w:left w:val="nil"/>
              <w:bottom w:val="single" w:sz="48" w:space="0" w:color="FFFFFF"/>
              <w:right w:val="nil"/>
            </w:tcBorders>
            <w:shd w:val="clear" w:color="auto" w:fill="D3E7D3"/>
            <w:vAlign w:val="center"/>
          </w:tcPr>
          <w:p w14:paraId="4A8597F9" w14:textId="77777777" w:rsidR="00ED45C3" w:rsidRPr="0027401D" w:rsidRDefault="00ED45C3" w:rsidP="0071779E">
            <w:pPr>
              <w:rPr>
                <w:rFonts w:ascii="Avenir Next LT Pro" w:hAnsi="Avenir Next LT Pro" w:cs="Times New Roman"/>
              </w:rPr>
            </w:pPr>
          </w:p>
        </w:tc>
      </w:tr>
      <w:tr w:rsidR="00ED45C3" w:rsidRPr="0027401D" w14:paraId="34FAEE5D" w14:textId="77777777" w:rsidTr="0071779E">
        <w:trPr>
          <w:trHeight w:val="559"/>
        </w:trPr>
        <w:tc>
          <w:tcPr>
            <w:tcW w:w="1062" w:type="dxa"/>
            <w:tcBorders>
              <w:top w:val="nil"/>
              <w:left w:val="nil"/>
              <w:bottom w:val="nil"/>
              <w:right w:val="nil"/>
            </w:tcBorders>
            <w:vAlign w:val="center"/>
          </w:tcPr>
          <w:p w14:paraId="38EC5D4D" w14:textId="77777777" w:rsidR="00ED45C3" w:rsidRPr="0027401D" w:rsidRDefault="00ED45C3" w:rsidP="0071779E">
            <w:pPr>
              <w:rPr>
                <w:rFonts w:ascii="Avenir Next LT Pro" w:hAnsi="Avenir Next LT Pro" w:cs="Times New Roman"/>
                <w:spacing w:val="-3"/>
              </w:rPr>
            </w:pPr>
            <w:r w:rsidRPr="0027401D">
              <w:rPr>
                <w:rFonts w:ascii="Avenir Next LT Pro" w:hAnsi="Avenir Next LT Pro" w:cs="Times New Roman"/>
              </w:rPr>
              <w:t>Stamp:</w:t>
            </w:r>
          </w:p>
        </w:tc>
        <w:tc>
          <w:tcPr>
            <w:tcW w:w="9132" w:type="dxa"/>
            <w:gridSpan w:val="3"/>
            <w:tcBorders>
              <w:top w:val="single" w:sz="48" w:space="0" w:color="FFFFFF"/>
              <w:left w:val="nil"/>
              <w:bottom w:val="single" w:sz="48" w:space="0" w:color="FFFFFF"/>
              <w:right w:val="nil"/>
            </w:tcBorders>
            <w:shd w:val="clear" w:color="auto" w:fill="D3E7D3"/>
            <w:vAlign w:val="center"/>
          </w:tcPr>
          <w:p w14:paraId="5EC43102" w14:textId="77777777" w:rsidR="00ED45C3" w:rsidRPr="0027401D" w:rsidRDefault="00ED45C3" w:rsidP="0071779E">
            <w:pPr>
              <w:rPr>
                <w:rFonts w:ascii="Avenir Next LT Pro" w:hAnsi="Avenir Next LT Pro" w:cs="Times New Roman"/>
              </w:rPr>
            </w:pPr>
          </w:p>
          <w:p w14:paraId="279908FF" w14:textId="77777777" w:rsidR="00ED45C3" w:rsidRPr="0027401D" w:rsidRDefault="00ED45C3" w:rsidP="0071779E">
            <w:pPr>
              <w:rPr>
                <w:rFonts w:ascii="Avenir Next LT Pro" w:hAnsi="Avenir Next LT Pro" w:cs="Times New Roman"/>
              </w:rPr>
            </w:pPr>
          </w:p>
        </w:tc>
      </w:tr>
    </w:tbl>
    <w:p w14:paraId="19972374" w14:textId="77777777" w:rsidR="00ED45C3" w:rsidRPr="0027401D" w:rsidRDefault="00ED45C3" w:rsidP="00ED45C3">
      <w:pPr>
        <w:rPr>
          <w:rFonts w:ascii="Avenir Next LT Pro" w:hAnsi="Avenir Next LT Pro"/>
          <w:lang w:val="en-GB"/>
        </w:rPr>
      </w:pPr>
    </w:p>
    <w:p w14:paraId="0B869208" w14:textId="449CF4BA" w:rsidR="00ED45C3" w:rsidRDefault="00ED45C3" w:rsidP="00ED45C3">
      <w:pPr>
        <w:pStyle w:val="ListParagraph"/>
        <w:rPr>
          <w:rFonts w:cstheme="minorHAnsi"/>
          <w:szCs w:val="20"/>
          <w:lang w:eastAsia="en-AU"/>
        </w:rPr>
      </w:pPr>
    </w:p>
    <w:p w14:paraId="546569C6" w14:textId="5197A17A" w:rsidR="00ED45C3" w:rsidRDefault="00ED45C3" w:rsidP="00ED45C3">
      <w:pPr>
        <w:pStyle w:val="ListParagraph"/>
        <w:rPr>
          <w:rFonts w:cstheme="minorHAnsi"/>
          <w:szCs w:val="20"/>
          <w:lang w:eastAsia="en-AU"/>
        </w:rPr>
      </w:pPr>
    </w:p>
    <w:p w14:paraId="411AA946" w14:textId="36DCC81C" w:rsidR="00ED45C3" w:rsidRDefault="00ED45C3" w:rsidP="00ED45C3">
      <w:pPr>
        <w:pStyle w:val="ListParagraph"/>
        <w:rPr>
          <w:rFonts w:cstheme="minorHAnsi"/>
          <w:szCs w:val="20"/>
          <w:lang w:eastAsia="en-AU"/>
        </w:rPr>
      </w:pPr>
    </w:p>
    <w:p w14:paraId="4EF5A04E" w14:textId="4013AAC6" w:rsidR="00ED45C3" w:rsidRDefault="00ED45C3" w:rsidP="00ED45C3">
      <w:pPr>
        <w:pStyle w:val="ListParagraph"/>
        <w:rPr>
          <w:rFonts w:cstheme="minorHAnsi"/>
          <w:szCs w:val="20"/>
          <w:lang w:eastAsia="en-AU"/>
        </w:rPr>
      </w:pPr>
    </w:p>
    <w:p w14:paraId="4D8B50FC" w14:textId="74AEB254" w:rsidR="00ED45C3" w:rsidRDefault="00ED45C3" w:rsidP="00ED45C3">
      <w:pPr>
        <w:pStyle w:val="ListParagraph"/>
        <w:rPr>
          <w:rFonts w:cstheme="minorHAnsi"/>
          <w:szCs w:val="20"/>
          <w:lang w:eastAsia="en-AU"/>
        </w:rPr>
      </w:pPr>
    </w:p>
    <w:p w14:paraId="70B0BA30" w14:textId="77777777" w:rsidR="005C45ED" w:rsidRPr="0027401D" w:rsidRDefault="005C45ED" w:rsidP="00ED45C3">
      <w:pPr>
        <w:keepNext/>
        <w:contextualSpacing/>
        <w:rPr>
          <w:rFonts w:ascii="Avenir Next LT Pro" w:hAnsi="Avenir Next LT Pro"/>
          <w:b/>
          <w:bCs/>
          <w:sz w:val="16"/>
          <w:szCs w:val="16"/>
          <w:lang w:eastAsia="en-AU"/>
        </w:rPr>
        <w:sectPr w:rsidR="005C45ED" w:rsidRPr="0027401D" w:rsidSect="007D5695">
          <w:pgSz w:w="11906" w:h="16838" w:code="9"/>
          <w:pgMar w:top="1411" w:right="994" w:bottom="850" w:left="720" w:header="706" w:footer="552" w:gutter="0"/>
          <w:cols w:space="708"/>
          <w:docGrid w:linePitch="360"/>
        </w:sectPr>
      </w:pPr>
    </w:p>
    <w:p w14:paraId="4409CE72" w14:textId="6137C8D8" w:rsidR="00ED45C3" w:rsidRPr="0027401D" w:rsidRDefault="00ED45C3" w:rsidP="00ED45C3">
      <w:pPr>
        <w:keepNext/>
        <w:keepLines/>
        <w:pBdr>
          <w:bottom w:val="single" w:sz="18" w:space="1" w:color="A6CE38"/>
        </w:pBdr>
        <w:spacing w:after="80"/>
        <w:outlineLvl w:val="0"/>
        <w:rPr>
          <w:rFonts w:ascii="Avenir Next LT Pro" w:hAnsi="Avenir Next LT Pro"/>
          <w:b/>
          <w:smallCaps/>
          <w:color w:val="087838"/>
          <w:szCs w:val="20"/>
          <w:u w:val="dotted"/>
          <w:lang w:val="en"/>
        </w:rPr>
      </w:pPr>
      <w:r w:rsidRPr="0027401D">
        <w:rPr>
          <w:rFonts w:ascii="Avenir Next LT Pro" w:hAnsi="Avenir Next LT Pro"/>
          <w:b/>
          <w:smallCaps/>
          <w:color w:val="087838"/>
          <w:szCs w:val="20"/>
          <w:u w:val="dotted"/>
          <w:lang w:val="en"/>
        </w:rPr>
        <w:lastRenderedPageBreak/>
        <w:t>A</w:t>
      </w:r>
      <w:r>
        <w:rPr>
          <w:rFonts w:ascii="Avenir Next LT Pro" w:hAnsi="Avenir Next LT Pro"/>
          <w:b/>
          <w:smallCaps/>
          <w:color w:val="087838"/>
          <w:szCs w:val="20"/>
          <w:u w:val="dotted"/>
          <w:lang w:val="en"/>
        </w:rPr>
        <w:t xml:space="preserve">PPENDIX </w:t>
      </w:r>
      <w:r w:rsidR="00177EDE">
        <w:rPr>
          <w:rFonts w:ascii="Avenir Next LT Pro" w:hAnsi="Avenir Next LT Pro"/>
          <w:b/>
          <w:smallCaps/>
          <w:color w:val="087838"/>
          <w:szCs w:val="20"/>
          <w:u w:val="dotted"/>
          <w:lang w:val="en"/>
        </w:rPr>
        <w:t>5</w:t>
      </w:r>
      <w:r w:rsidRPr="0027401D">
        <w:rPr>
          <w:rFonts w:ascii="Avenir Next LT Pro" w:hAnsi="Avenir Next LT Pro"/>
          <w:b/>
          <w:smallCaps/>
          <w:color w:val="087838"/>
          <w:szCs w:val="20"/>
          <w:u w:val="dotted"/>
          <w:lang w:val="en"/>
        </w:rPr>
        <w:t xml:space="preserve"> </w:t>
      </w:r>
      <w:r w:rsidR="00177EDE">
        <w:rPr>
          <w:rFonts w:ascii="Avenir Next LT Pro" w:hAnsi="Avenir Next LT Pro"/>
          <w:b/>
          <w:smallCaps/>
          <w:color w:val="087838"/>
          <w:szCs w:val="20"/>
          <w:u w:val="dotted"/>
          <w:lang w:val="en"/>
        </w:rPr>
        <w:t>– Supplier</w:t>
      </w:r>
      <w:r w:rsidRPr="0027401D">
        <w:rPr>
          <w:rFonts w:ascii="Avenir Next LT Pro" w:hAnsi="Avenir Next LT Pro"/>
          <w:b/>
          <w:smallCaps/>
          <w:color w:val="087838"/>
          <w:szCs w:val="20"/>
          <w:u w:val="dotted"/>
          <w:lang w:val="en"/>
        </w:rPr>
        <w:t xml:space="preserve"> </w:t>
      </w:r>
      <w:r w:rsidR="00177EDE">
        <w:rPr>
          <w:rFonts w:ascii="Avenir Next LT Pro" w:hAnsi="Avenir Next LT Pro"/>
          <w:b/>
          <w:smallCaps/>
          <w:color w:val="087838"/>
          <w:szCs w:val="20"/>
          <w:u w:val="dotted"/>
          <w:lang w:val="en"/>
        </w:rPr>
        <w:t>Code of Conduct</w:t>
      </w:r>
      <w:r w:rsidRPr="0027401D">
        <w:rPr>
          <w:rFonts w:ascii="Avenir Next LT Pro" w:hAnsi="Avenir Next LT Pro"/>
          <w:b/>
          <w:smallCaps/>
          <w:color w:val="087838"/>
          <w:szCs w:val="20"/>
          <w:u w:val="dotted"/>
          <w:lang w:val="en"/>
        </w:rPr>
        <w:t xml:space="preserve"> </w:t>
      </w:r>
    </w:p>
    <w:p w14:paraId="5D3AB5A8" w14:textId="77777777" w:rsidR="00177EDE" w:rsidRDefault="00177EDE" w:rsidP="00177EDE">
      <w:pPr>
        <w:spacing w:after="0" w:line="240" w:lineRule="auto"/>
        <w:rPr>
          <w:rFonts w:ascii="Calibri" w:hAnsi="Calibri"/>
        </w:rPr>
      </w:pPr>
      <w:r>
        <w:rPr>
          <w:rFonts w:ascii="Calibri" w:hAnsi="Calibri" w:cs="Calibri"/>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w:t>
      </w:r>
      <w:r>
        <w:rPr>
          <w:rFonts w:ascii="Calibri" w:hAnsi="Calibri"/>
        </w:rPr>
        <w:t xml:space="preserve">This Supplier Code of Conduct should be read in conjunction with the relevant contract </w:t>
      </w:r>
      <w:proofErr w:type="gramStart"/>
      <w:r>
        <w:rPr>
          <w:rFonts w:ascii="Calibri" w:hAnsi="Calibri"/>
        </w:rPr>
        <w:t>entered into</w:t>
      </w:r>
      <w:proofErr w:type="gramEnd"/>
      <w:r>
        <w:rPr>
          <w:rFonts w:ascii="Calibri" w:hAnsi="Calibri"/>
        </w:rPr>
        <w:t xml:space="preserve"> between the Supplier and GOAL (“Contract”), GOAL’s Terms and Conditions for Contracts for Procurement of Goods or Services (as applicable), </w:t>
      </w:r>
      <w:r>
        <w:rPr>
          <w:rFonts w:ascii="Calibri" w:hAnsi="Calibri" w:cs="Calibri"/>
        </w:rPr>
        <w:t xml:space="preserve">and any other GOAL policy which GOAL may send the Supplier from time to time during the Contract. </w:t>
      </w:r>
    </w:p>
    <w:p w14:paraId="3057DE0D" w14:textId="77777777" w:rsidR="00177EDE" w:rsidRPr="00BE2372" w:rsidRDefault="00177EDE" w:rsidP="00177EDE">
      <w:pPr>
        <w:spacing w:after="0" w:line="240" w:lineRule="auto"/>
        <w:rPr>
          <w:rFonts w:ascii="Calibri" w:hAnsi="Calibri"/>
        </w:rPr>
      </w:pPr>
    </w:p>
    <w:p w14:paraId="35EE6167" w14:textId="77777777" w:rsidR="00177EDE" w:rsidRDefault="00177EDE" w:rsidP="00177EDE">
      <w:pPr>
        <w:spacing w:after="0" w:line="240" w:lineRule="auto"/>
        <w:rPr>
          <w:rFonts w:ascii="Calibri" w:hAnsi="Calibri"/>
        </w:rPr>
      </w:pPr>
      <w:r>
        <w:rPr>
          <w:rFonts w:ascii="Calibri" w:hAnsi="Calibri" w:cs="Calibri"/>
        </w:rPr>
        <w:t>Each</w:t>
      </w:r>
      <w:r w:rsidRPr="00AA115F">
        <w:rPr>
          <w:rFonts w:ascii="Calibri" w:hAnsi="Calibri" w:cs="Calibri"/>
        </w:rPr>
        <w:t xml:space="preserve"> </w:t>
      </w:r>
      <w:r>
        <w:rPr>
          <w:rFonts w:ascii="Calibri" w:hAnsi="Calibri" w:cs="Calibri"/>
        </w:rPr>
        <w:t>s</w:t>
      </w:r>
      <w:r w:rsidRPr="00AA115F">
        <w:rPr>
          <w:rFonts w:ascii="Calibri" w:hAnsi="Calibri" w:cs="Calibri"/>
        </w:rPr>
        <w:t>upplier</w:t>
      </w:r>
      <w:r>
        <w:rPr>
          <w:rFonts w:ascii="Calibri" w:hAnsi="Calibri" w:cs="Calibri"/>
        </w:rPr>
        <w:t xml:space="preserve"> of GOAL</w:t>
      </w:r>
      <w:r w:rsidRPr="00AA115F">
        <w:rPr>
          <w:rFonts w:ascii="Calibri" w:hAnsi="Calibri" w:cs="Calibri"/>
        </w:rPr>
        <w:t xml:space="preserve"> (</w:t>
      </w:r>
      <w:r>
        <w:rPr>
          <w:rFonts w:ascii="Calibri" w:hAnsi="Calibri" w:cs="Calibri"/>
        </w:rPr>
        <w:t>“</w:t>
      </w:r>
      <w:r w:rsidRPr="00283A97">
        <w:rPr>
          <w:rFonts w:ascii="Calibri" w:hAnsi="Calibri"/>
        </w:rPr>
        <w:t>Supplier</w:t>
      </w:r>
      <w:r>
        <w:rPr>
          <w:rFonts w:ascii="Calibri" w:hAnsi="Calibri"/>
        </w:rPr>
        <w:t>”</w:t>
      </w:r>
      <w:r w:rsidRPr="00AA115F">
        <w:rPr>
          <w:rFonts w:ascii="Calibri" w:hAnsi="Calibri" w:cs="Calibri"/>
        </w:rPr>
        <w:t xml:space="preserve">) </w:t>
      </w:r>
      <w:r>
        <w:rPr>
          <w:rFonts w:ascii="Calibri" w:hAnsi="Calibri" w:cs="Calibri"/>
        </w:rPr>
        <w:t xml:space="preserve">is </w:t>
      </w:r>
      <w:r w:rsidRPr="00283A97">
        <w:rPr>
          <w:rFonts w:ascii="Calibri" w:hAnsi="Calibri"/>
        </w:rPr>
        <w:t>expected to comply with the following Supplier Code of Conduct and</w:t>
      </w:r>
      <w:r>
        <w:rPr>
          <w:rFonts w:ascii="Calibri" w:hAnsi="Calibri"/>
        </w:rPr>
        <w:t xml:space="preserve"> is</w:t>
      </w:r>
      <w:r w:rsidRPr="00283A97">
        <w:rPr>
          <w:rFonts w:ascii="Calibri" w:hAnsi="Calibri"/>
        </w:rPr>
        <w:t xml:space="preserve"> responsible for </w:t>
      </w:r>
      <w:r>
        <w:rPr>
          <w:rFonts w:ascii="Calibri" w:hAnsi="Calibri" w:cs="Calibri"/>
        </w:rPr>
        <w:t>requiring</w:t>
      </w:r>
      <w:r w:rsidRPr="00283A97">
        <w:rPr>
          <w:rFonts w:ascii="Calibri" w:hAnsi="Calibri"/>
        </w:rPr>
        <w:t xml:space="preserve"> </w:t>
      </w:r>
      <w:r>
        <w:rPr>
          <w:rFonts w:asciiTheme="majorHAnsi" w:hAnsiTheme="majorHAnsi" w:cstheme="majorHAnsi"/>
        </w:rPr>
        <w:t xml:space="preserve">its </w:t>
      </w:r>
      <w:r w:rsidRPr="00E55F69">
        <w:rPr>
          <w:rFonts w:asciiTheme="majorHAnsi" w:hAnsiTheme="majorHAnsi" w:cstheme="majorHAnsi"/>
        </w:rPr>
        <w:t>employees</w:t>
      </w:r>
      <w:r>
        <w:rPr>
          <w:rFonts w:asciiTheme="majorHAnsi" w:hAnsiTheme="majorHAnsi" w:cstheme="majorHAnsi"/>
        </w:rPr>
        <w:t xml:space="preserve"> and any subsidiary, subcontractor</w:t>
      </w:r>
      <w:r w:rsidRPr="00E55F69">
        <w:rPr>
          <w:rFonts w:asciiTheme="majorHAnsi" w:hAnsiTheme="majorHAnsi" w:cstheme="majorHAnsi"/>
        </w:rPr>
        <w:t xml:space="preserve"> and</w:t>
      </w:r>
      <w:r>
        <w:rPr>
          <w:rFonts w:asciiTheme="majorHAnsi" w:hAnsiTheme="majorHAnsi" w:cstheme="majorHAnsi"/>
        </w:rPr>
        <w:t xml:space="preserve"> any other</w:t>
      </w:r>
      <w:r w:rsidRPr="00E55F69">
        <w:rPr>
          <w:rFonts w:asciiTheme="majorHAnsi" w:hAnsiTheme="majorHAnsi" w:cstheme="majorHAnsi"/>
        </w:rPr>
        <w:t xml:space="preserve"> </w:t>
      </w:r>
      <w:r>
        <w:rPr>
          <w:rFonts w:asciiTheme="majorHAnsi" w:hAnsiTheme="majorHAnsi" w:cstheme="majorHAnsi"/>
        </w:rPr>
        <w:t>third party that the Supplier may use to carry out its obligations under a contract entered into with GOAL (together, “Third Parties”) to abide by this Supplier Code of Conduct, and to provide a copy of this Supplier Code of Conduct to those entities and individuals.</w:t>
      </w:r>
    </w:p>
    <w:p w14:paraId="151B8D9A" w14:textId="77777777" w:rsidR="00177EDE" w:rsidRDefault="00177EDE" w:rsidP="00177EDE">
      <w:pPr>
        <w:spacing w:after="0" w:line="240" w:lineRule="auto"/>
        <w:rPr>
          <w:rFonts w:ascii="Calibri" w:hAnsi="Calibri"/>
        </w:rPr>
      </w:pPr>
    </w:p>
    <w:p w14:paraId="5D1416F9" w14:textId="77777777" w:rsidR="00177EDE" w:rsidRPr="00E55F69" w:rsidRDefault="00177EDE" w:rsidP="00177EDE">
      <w:pPr>
        <w:spacing w:after="0" w:line="240" w:lineRule="auto"/>
        <w:rPr>
          <w:rFonts w:asciiTheme="majorHAnsi" w:hAnsiTheme="majorHAnsi" w:cstheme="majorHAnsi"/>
        </w:rPr>
      </w:pPr>
      <w:r w:rsidRPr="00AA115F">
        <w:rPr>
          <w:rFonts w:ascii="Calibri" w:hAnsi="Calibri" w:cs="Calibri"/>
        </w:rPr>
        <w:t xml:space="preserve">The Supplier Code of Conduct applies to all </w:t>
      </w:r>
      <w:r>
        <w:rPr>
          <w:rFonts w:ascii="Calibri" w:hAnsi="Calibri" w:cs="Calibri"/>
        </w:rPr>
        <w:t>Suppliers</w:t>
      </w:r>
      <w:r w:rsidRPr="00AA115F">
        <w:rPr>
          <w:rFonts w:ascii="Calibri" w:hAnsi="Calibri" w:cs="Calibri"/>
        </w:rPr>
        <w:t xml:space="preserve"> who are requested </w:t>
      </w:r>
      <w:r>
        <w:rPr>
          <w:rFonts w:ascii="Calibri" w:hAnsi="Calibri" w:cs="Calibri"/>
        </w:rPr>
        <w:t xml:space="preserve">by GOAL </w:t>
      </w:r>
      <w:r w:rsidRPr="00AA115F">
        <w:rPr>
          <w:rFonts w:ascii="Calibri" w:hAnsi="Calibri" w:cs="Calibri"/>
        </w:rPr>
        <w:t>to sign it and</w:t>
      </w:r>
      <w:r>
        <w:rPr>
          <w:rFonts w:ascii="Calibri" w:hAnsi="Calibri" w:cs="Calibri"/>
        </w:rPr>
        <w:t xml:space="preserve"> all Third Parties who must</w:t>
      </w:r>
      <w:r w:rsidRPr="00AA115F">
        <w:rPr>
          <w:rFonts w:ascii="Calibri" w:hAnsi="Calibri" w:cs="Calibri"/>
        </w:rPr>
        <w:t xml:space="preserve"> confirm that they uphold its standards as far as applicable to their status.  </w:t>
      </w:r>
      <w:r w:rsidRPr="00283A97">
        <w:rPr>
          <w:rFonts w:ascii="Calibri" w:hAnsi="Calibri"/>
        </w:rPr>
        <w:t xml:space="preserve">GOAL recognises that reaching some of the standards in this </w:t>
      </w:r>
      <w:r>
        <w:rPr>
          <w:rFonts w:ascii="Calibri" w:hAnsi="Calibri" w:cs="Calibri"/>
        </w:rPr>
        <w:t xml:space="preserve">Supplier </w:t>
      </w:r>
      <w:r w:rsidRPr="00283A97">
        <w:rPr>
          <w:rFonts w:ascii="Calibri" w:hAnsi="Calibri"/>
        </w:rPr>
        <w:t xml:space="preserve">Code of Conduct is a dynamic, continuous process and encourages </w:t>
      </w:r>
      <w:r>
        <w:rPr>
          <w:rFonts w:ascii="Calibri" w:hAnsi="Calibri"/>
        </w:rPr>
        <w:t>S</w:t>
      </w:r>
      <w:r w:rsidRPr="00283A97">
        <w:rPr>
          <w:rFonts w:ascii="Calibri" w:hAnsi="Calibri"/>
        </w:rPr>
        <w:t xml:space="preserve">uppliers to continually improve their workplace conditions </w:t>
      </w:r>
      <w:r>
        <w:rPr>
          <w:rFonts w:ascii="Calibri" w:hAnsi="Calibri"/>
        </w:rPr>
        <w:t>and ensure they have adequate systems and controls in place to monitor Third Parties to ensure compliance with this Supplier Code of Conduct.</w:t>
      </w:r>
      <w:r w:rsidRPr="00283A97">
        <w:rPr>
          <w:rFonts w:ascii="Calibri" w:hAnsi="Calibri"/>
        </w:rPr>
        <w:t xml:space="preserve"> </w:t>
      </w:r>
      <w:r>
        <w:rPr>
          <w:rFonts w:asciiTheme="majorHAnsi" w:hAnsiTheme="majorHAnsi" w:cstheme="majorHAnsi"/>
        </w:rPr>
        <w:t>In line</w:t>
      </w:r>
      <w:r w:rsidRPr="00E55F69">
        <w:rPr>
          <w:rFonts w:asciiTheme="majorHAnsi" w:hAnsiTheme="majorHAnsi" w:cstheme="majorHAnsi"/>
        </w:rPr>
        <w:t xml:space="preserve"> with the size and nature of their business, </w:t>
      </w:r>
      <w:r>
        <w:rPr>
          <w:rFonts w:asciiTheme="majorHAnsi" w:hAnsiTheme="majorHAnsi" w:cstheme="majorHAnsi"/>
        </w:rPr>
        <w:t>GOAL expects the Supplier</w:t>
      </w:r>
      <w:r w:rsidRPr="00E55F69">
        <w:rPr>
          <w:rFonts w:asciiTheme="majorHAnsi" w:hAnsiTheme="majorHAnsi" w:cstheme="majorHAnsi"/>
        </w:rPr>
        <w:t xml:space="preserve"> to have management systems in place to support compliance with laws, regulations, and the expectations related to or addressed expressly within this Supplier Code of Conduct. </w:t>
      </w:r>
      <w:r>
        <w:rPr>
          <w:rFonts w:asciiTheme="majorHAnsi" w:hAnsiTheme="majorHAnsi" w:cstheme="majorHAnsi"/>
        </w:rPr>
        <w:t>GOAL</w:t>
      </w:r>
      <w:r w:rsidRPr="00E55F69">
        <w:rPr>
          <w:rFonts w:asciiTheme="majorHAnsi" w:hAnsiTheme="majorHAnsi" w:cstheme="majorHAnsi"/>
        </w:rPr>
        <w:t xml:space="preserve"> encourage</w:t>
      </w:r>
      <w:r>
        <w:rPr>
          <w:rFonts w:asciiTheme="majorHAnsi" w:hAnsiTheme="majorHAnsi" w:cstheme="majorHAnsi"/>
        </w:rPr>
        <w:t>s</w:t>
      </w:r>
      <w:r w:rsidRPr="00E55F69">
        <w:rPr>
          <w:rFonts w:asciiTheme="majorHAnsi" w:hAnsiTheme="majorHAnsi" w:cstheme="majorHAnsi"/>
        </w:rPr>
        <w:t xml:space="preserve"> </w:t>
      </w:r>
      <w:r>
        <w:rPr>
          <w:rFonts w:asciiTheme="majorHAnsi" w:hAnsiTheme="majorHAnsi" w:cstheme="majorHAnsi"/>
        </w:rPr>
        <w:t>Suppliers</w:t>
      </w:r>
      <w:r w:rsidRPr="00E55F69">
        <w:rPr>
          <w:rFonts w:asciiTheme="majorHAnsi" w:hAnsiTheme="majorHAnsi" w:cstheme="majorHAnsi"/>
        </w:rPr>
        <w:t xml:space="preserve"> to implement their own written code of conduct.</w:t>
      </w:r>
      <w:r>
        <w:rPr>
          <w:rFonts w:asciiTheme="majorHAnsi" w:hAnsiTheme="majorHAnsi" w:cstheme="majorHAnsi"/>
        </w:rPr>
        <w:t xml:space="preserve"> </w:t>
      </w:r>
    </w:p>
    <w:p w14:paraId="66C239FA" w14:textId="77777777" w:rsidR="00177EDE" w:rsidRDefault="00177EDE" w:rsidP="00177EDE">
      <w:pPr>
        <w:spacing w:after="0" w:line="240" w:lineRule="auto"/>
        <w:rPr>
          <w:rFonts w:asciiTheme="majorHAnsi" w:hAnsiTheme="majorHAnsi" w:cstheme="majorHAnsi"/>
        </w:rPr>
      </w:pPr>
    </w:p>
    <w:p w14:paraId="44371EC3" w14:textId="77777777" w:rsidR="00177EDE" w:rsidRPr="00E55F69" w:rsidRDefault="00177EDE" w:rsidP="00177EDE">
      <w:pPr>
        <w:pStyle w:val="ListParagraph"/>
        <w:numPr>
          <w:ilvl w:val="0"/>
          <w:numId w:val="36"/>
        </w:numPr>
        <w:spacing w:after="0" w:line="240" w:lineRule="auto"/>
        <w:ind w:left="0" w:firstLine="0"/>
        <w:rPr>
          <w:rFonts w:asciiTheme="majorHAnsi" w:hAnsiTheme="majorHAnsi" w:cstheme="majorHAnsi"/>
          <w:b/>
          <w:bCs/>
        </w:rPr>
      </w:pPr>
      <w:r w:rsidRPr="00E55F69">
        <w:rPr>
          <w:rFonts w:asciiTheme="majorHAnsi" w:hAnsiTheme="majorHAnsi" w:cstheme="majorHAnsi"/>
          <w:b/>
          <w:bCs/>
        </w:rPr>
        <w:t>RESPECT FOR HUMAN RIGHTS</w:t>
      </w:r>
    </w:p>
    <w:p w14:paraId="11A3EABF" w14:textId="77777777" w:rsidR="00177EDE" w:rsidRPr="00F5393E" w:rsidRDefault="00177EDE" w:rsidP="00177EDE">
      <w:pPr>
        <w:spacing w:after="0" w:line="240" w:lineRule="auto"/>
        <w:rPr>
          <w:rFonts w:ascii="Calibri" w:hAnsi="Calibri" w:cs="Calibri"/>
        </w:rPr>
      </w:pPr>
      <w:r w:rsidRPr="00F5393E">
        <w:rPr>
          <w:rFonts w:ascii="Calibri" w:hAnsi="Calibri"/>
        </w:rPr>
        <w:t xml:space="preserve">The Supplier represents and warrants that neither it nor </w:t>
      </w:r>
      <w:r>
        <w:rPr>
          <w:rFonts w:ascii="Calibri" w:hAnsi="Calibri"/>
        </w:rPr>
        <w:t xml:space="preserve">any </w:t>
      </w:r>
      <w:r w:rsidRPr="00F5393E">
        <w:rPr>
          <w:rFonts w:ascii="Calibri" w:hAnsi="Calibri" w:cs="Calibri"/>
        </w:rPr>
        <w:t>Third Party</w:t>
      </w:r>
      <w:r w:rsidRPr="00F5393E">
        <w:rPr>
          <w:rFonts w:ascii="Calibri" w:hAnsi="Calibri"/>
        </w:rPr>
        <w:t xml:space="preserve"> violates the fundamental human rights as set out in the European Convention on Human Rights from 1950 </w:t>
      </w:r>
      <w:r w:rsidRPr="00F5393E">
        <w:rPr>
          <w:rFonts w:ascii="Calibri" w:hAnsi="Calibri" w:cs="Calibri"/>
        </w:rPr>
        <w:t xml:space="preserve">(as </w:t>
      </w:r>
      <w:r>
        <w:rPr>
          <w:rFonts w:ascii="Calibri" w:hAnsi="Calibri" w:cs="Calibri"/>
        </w:rPr>
        <w:t xml:space="preserve">may be </w:t>
      </w:r>
      <w:r w:rsidRPr="00F5393E">
        <w:rPr>
          <w:rFonts w:ascii="Calibri" w:hAnsi="Calibri" w:cs="Calibri"/>
        </w:rPr>
        <w:t>amended</w:t>
      </w:r>
      <w:r>
        <w:rPr>
          <w:rFonts w:ascii="Calibri" w:hAnsi="Calibri" w:cs="Calibri"/>
        </w:rPr>
        <w:t xml:space="preserve"> from time to time</w:t>
      </w:r>
      <w:r w:rsidRPr="00F5393E">
        <w:rPr>
          <w:rFonts w:ascii="Calibri" w:hAnsi="Calibri" w:cs="Calibri"/>
        </w:rPr>
        <w:t xml:space="preserve">) </w:t>
      </w:r>
      <w:r w:rsidRPr="00F5393E">
        <w:rPr>
          <w:rFonts w:ascii="Calibri" w:hAnsi="Calibri"/>
        </w:rPr>
        <w:t>including all protocols to the convention</w:t>
      </w:r>
      <w:r w:rsidRPr="00F5393E">
        <w:rPr>
          <w:rFonts w:ascii="Calibri" w:hAnsi="Calibri" w:cs="Calibri"/>
        </w:rPr>
        <w:t>.</w:t>
      </w:r>
    </w:p>
    <w:p w14:paraId="587154F0" w14:textId="77777777" w:rsidR="00177EDE" w:rsidRDefault="00177EDE" w:rsidP="00177EDE">
      <w:pPr>
        <w:spacing w:after="0" w:line="240" w:lineRule="auto"/>
        <w:rPr>
          <w:rFonts w:ascii="Calibri" w:hAnsi="Calibri"/>
        </w:rPr>
      </w:pPr>
      <w:r w:rsidRPr="00F5393E">
        <w:rPr>
          <w:rFonts w:ascii="Calibri" w:hAnsi="Calibri" w:cs="Calibri"/>
        </w:rPr>
        <w:t>The Supplier represents</w:t>
      </w:r>
      <w:r w:rsidRPr="00F5393E">
        <w:rPr>
          <w:rFonts w:ascii="Calibri" w:hAnsi="Calibri"/>
        </w:rPr>
        <w:t xml:space="preserve"> and</w:t>
      </w:r>
      <w:r w:rsidRPr="00F5393E">
        <w:rPr>
          <w:rFonts w:ascii="Calibri" w:hAnsi="Calibri" w:cs="Calibri"/>
        </w:rPr>
        <w:t xml:space="preserve"> warrants that it will have respect for all fundamental human rights and</w:t>
      </w:r>
      <w:proofErr w:type="gramStart"/>
      <w:r w:rsidRPr="00F5393E">
        <w:rPr>
          <w:rFonts w:ascii="Calibri" w:hAnsi="Calibri" w:cs="Calibri"/>
        </w:rPr>
        <w:t>, in particular,</w:t>
      </w:r>
      <w:r>
        <w:rPr>
          <w:rFonts w:ascii="Calibri" w:hAnsi="Calibri" w:cs="Calibri"/>
        </w:rPr>
        <w:t xml:space="preserve"> it</w:t>
      </w:r>
      <w:proofErr w:type="gramEnd"/>
      <w:r>
        <w:rPr>
          <w:rFonts w:ascii="Calibri" w:hAnsi="Calibri" w:cs="Calibri"/>
        </w:rPr>
        <w:t xml:space="preserve"> </w:t>
      </w:r>
      <w:r w:rsidRPr="00F5393E">
        <w:rPr>
          <w:rFonts w:ascii="Calibri" w:hAnsi="Calibri" w:cs="Calibri"/>
        </w:rPr>
        <w:t>will</w:t>
      </w:r>
      <w:r w:rsidRPr="00F5393E">
        <w:rPr>
          <w:rFonts w:ascii="Calibri" w:hAnsi="Calibri"/>
        </w:rPr>
        <w:t xml:space="preserve"> respect the dignity and worth of all persons including respect for the equal rights of men and women. </w:t>
      </w:r>
    </w:p>
    <w:p w14:paraId="0ED453D5" w14:textId="77777777" w:rsidR="00177EDE" w:rsidRDefault="00177EDE" w:rsidP="00177EDE">
      <w:pPr>
        <w:spacing w:after="0" w:line="240" w:lineRule="auto"/>
        <w:rPr>
          <w:rFonts w:ascii="Calibri" w:hAnsi="Calibri" w:cs="Calibri"/>
        </w:rPr>
      </w:pPr>
      <w:r w:rsidRPr="00F5393E">
        <w:rPr>
          <w:rFonts w:ascii="Calibri" w:hAnsi="Calibri" w:cs="Calibri"/>
        </w:rPr>
        <w:t>The Supplier undertake</w:t>
      </w:r>
      <w:r>
        <w:rPr>
          <w:rFonts w:ascii="Calibri" w:hAnsi="Calibri" w:cs="Calibri"/>
        </w:rPr>
        <w:t>s that it and any Third Party will</w:t>
      </w:r>
      <w:r w:rsidRPr="00F5393E">
        <w:rPr>
          <w:rFonts w:ascii="Calibri" w:hAnsi="Calibri" w:cs="Calibri"/>
        </w:rPr>
        <w:t xml:space="preserve"> not discriminate directly o</w:t>
      </w:r>
      <w:r>
        <w:rPr>
          <w:rFonts w:ascii="Calibri" w:hAnsi="Calibri" w:cs="Calibri"/>
        </w:rPr>
        <w:t>r</w:t>
      </w:r>
      <w:r w:rsidRPr="00F5393E">
        <w:rPr>
          <w:rFonts w:ascii="Calibri" w:hAnsi="Calibri" w:cs="Calibri"/>
        </w:rPr>
        <w:t xml:space="preserve"> indirectly on the grounds of gender, marital status, family status, sexual orientation, religion, age, disability, race, political affiliation, social status, or membership of an ethnic community.  </w:t>
      </w:r>
    </w:p>
    <w:p w14:paraId="02A0C14A" w14:textId="77777777" w:rsidR="00177EDE" w:rsidRPr="00F5393E" w:rsidRDefault="00177EDE" w:rsidP="00177EDE">
      <w:pPr>
        <w:spacing w:after="0" w:line="240" w:lineRule="auto"/>
        <w:rPr>
          <w:rFonts w:ascii="Calibri" w:hAnsi="Calibri"/>
        </w:rPr>
      </w:pPr>
    </w:p>
    <w:p w14:paraId="6C23DC1E" w14:textId="77777777" w:rsidR="00177EDE" w:rsidRPr="00E55F69" w:rsidRDefault="00177EDE" w:rsidP="00177EDE">
      <w:pPr>
        <w:pStyle w:val="ListParagraph"/>
        <w:numPr>
          <w:ilvl w:val="0"/>
          <w:numId w:val="36"/>
        </w:numPr>
        <w:spacing w:after="0" w:line="240" w:lineRule="auto"/>
        <w:ind w:left="0" w:firstLine="0"/>
        <w:rPr>
          <w:rFonts w:asciiTheme="majorHAnsi" w:hAnsiTheme="majorHAnsi" w:cstheme="majorHAnsi"/>
          <w:b/>
          <w:bCs/>
        </w:rPr>
      </w:pPr>
      <w:r w:rsidRPr="00E55F69">
        <w:rPr>
          <w:rFonts w:asciiTheme="majorHAnsi" w:hAnsiTheme="majorHAnsi" w:cstheme="majorHAnsi"/>
          <w:b/>
          <w:bCs/>
        </w:rPr>
        <w:t>ILLEGAL ACTIVITY</w:t>
      </w:r>
    </w:p>
    <w:p w14:paraId="36C0597F" w14:textId="77777777" w:rsidR="00177EDE" w:rsidRPr="00E3322E" w:rsidRDefault="00177EDE" w:rsidP="00177EDE">
      <w:pPr>
        <w:spacing w:after="0" w:line="240" w:lineRule="auto"/>
        <w:rPr>
          <w:rFonts w:ascii="Calibri" w:hAnsi="Calibri"/>
        </w:rPr>
      </w:pPr>
      <w:r w:rsidRPr="00E3322E">
        <w:rPr>
          <w:rFonts w:ascii="Calibri" w:hAnsi="Calibri"/>
        </w:rPr>
        <w:t xml:space="preserve">The Supplier represents and warrants that neither it nor any </w:t>
      </w:r>
      <w:r w:rsidRPr="00E3322E">
        <w:rPr>
          <w:rFonts w:ascii="Calibri" w:hAnsi="Calibri" w:cs="Calibri"/>
        </w:rPr>
        <w:t>Third Party</w:t>
      </w:r>
      <w:r w:rsidRPr="00E3322E">
        <w:rPr>
          <w:rFonts w:ascii="Calibri" w:hAnsi="Calibri"/>
        </w:rPr>
        <w:t xml:space="preserve"> are engaged in any sort of illegal activities.</w:t>
      </w:r>
      <w:r w:rsidRPr="00E3322E">
        <w:rPr>
          <w:rFonts w:ascii="Calibri" w:hAnsi="Calibri" w:cs="Calibri"/>
        </w:rPr>
        <w:t xml:space="preserve"> </w:t>
      </w:r>
    </w:p>
    <w:p w14:paraId="0C362B97" w14:textId="77777777" w:rsidR="00177EDE" w:rsidRPr="00E3322E" w:rsidRDefault="00177EDE" w:rsidP="00177EDE">
      <w:pPr>
        <w:spacing w:after="0" w:line="240" w:lineRule="auto"/>
        <w:rPr>
          <w:rFonts w:ascii="Calibri" w:hAnsi="Calibri" w:cs="Calibri"/>
        </w:rPr>
      </w:pPr>
      <w:r w:rsidRPr="00E3322E">
        <w:rPr>
          <w:rFonts w:ascii="Calibri" w:hAnsi="Calibri" w:cs="Calibri"/>
        </w:rPr>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14:paraId="1532FA27" w14:textId="77777777" w:rsidR="00177EDE" w:rsidRDefault="00177EDE" w:rsidP="00177EDE">
      <w:pPr>
        <w:spacing w:after="0" w:line="240" w:lineRule="auto"/>
        <w:rPr>
          <w:rFonts w:ascii="Calibri" w:hAnsi="Calibri" w:cs="Calibri"/>
        </w:rPr>
      </w:pPr>
      <w:r w:rsidRPr="00E3322E">
        <w:rPr>
          <w:rFonts w:ascii="Calibri" w:hAnsi="Calibri" w:cs="Calibri"/>
        </w:rPr>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that </w:t>
      </w:r>
      <w:r>
        <w:rPr>
          <w:rFonts w:ascii="Calibri" w:hAnsi="Calibri" w:cs="Calibri"/>
        </w:rPr>
        <w:t>Contract</w:t>
      </w:r>
      <w:r w:rsidRPr="00E3322E">
        <w:rPr>
          <w:rFonts w:ascii="Calibri" w:hAnsi="Calibri" w:cs="Calibri"/>
        </w:rPr>
        <w:t xml:space="preserve">. </w:t>
      </w:r>
    </w:p>
    <w:p w14:paraId="5FB369C8" w14:textId="77777777" w:rsidR="00177EDE" w:rsidRPr="00E3322E" w:rsidRDefault="00177EDE" w:rsidP="00177EDE">
      <w:pPr>
        <w:spacing w:after="0" w:line="240" w:lineRule="auto"/>
        <w:rPr>
          <w:rFonts w:ascii="Calibri" w:hAnsi="Calibri" w:cs="Calibri"/>
        </w:rPr>
      </w:pPr>
    </w:p>
    <w:p w14:paraId="00EDFFAB" w14:textId="77777777" w:rsidR="00177EDE" w:rsidRPr="00E641D8" w:rsidRDefault="00177EDE" w:rsidP="00177EDE">
      <w:pPr>
        <w:pStyle w:val="ListParagraph"/>
        <w:numPr>
          <w:ilvl w:val="0"/>
          <w:numId w:val="36"/>
        </w:numPr>
        <w:spacing w:after="0" w:line="240" w:lineRule="auto"/>
        <w:ind w:left="0" w:firstLine="0"/>
        <w:rPr>
          <w:rFonts w:ascii="Calibri" w:hAnsi="Calibri"/>
          <w:b/>
        </w:rPr>
      </w:pPr>
      <w:r w:rsidRPr="00E641D8">
        <w:rPr>
          <w:rFonts w:ascii="Calibri" w:hAnsi="Calibri"/>
          <w:b/>
        </w:rPr>
        <w:t>ANTI-CORRUPTION, ANTI-</w:t>
      </w:r>
      <w:r>
        <w:rPr>
          <w:rFonts w:ascii="Calibri" w:hAnsi="Calibri" w:cs="Calibri"/>
          <w:b/>
          <w:bCs/>
        </w:rPr>
        <w:t xml:space="preserve">BRIBERY, </w:t>
      </w:r>
      <w:r w:rsidRPr="00AE79ED">
        <w:rPr>
          <w:rFonts w:ascii="Calibri" w:hAnsi="Calibri" w:cs="Calibri"/>
          <w:b/>
          <w:bCs/>
        </w:rPr>
        <w:t>ANTI-</w:t>
      </w:r>
      <w:r w:rsidRPr="00E641D8">
        <w:rPr>
          <w:rFonts w:ascii="Calibri" w:hAnsi="Calibri"/>
          <w:b/>
        </w:rPr>
        <w:t>FRAUD</w:t>
      </w:r>
      <w:r>
        <w:rPr>
          <w:rFonts w:ascii="Calibri" w:hAnsi="Calibri" w:cs="Calibri"/>
          <w:b/>
          <w:bCs/>
        </w:rPr>
        <w:t>, ANTI-MONEY LAUNDERING</w:t>
      </w:r>
      <w:r w:rsidRPr="00E641D8">
        <w:rPr>
          <w:rFonts w:ascii="Calibri" w:hAnsi="Calibri"/>
          <w:b/>
        </w:rPr>
        <w:t xml:space="preserve"> &amp; CONFLICT OF INTEREST</w:t>
      </w:r>
    </w:p>
    <w:p w14:paraId="4575E6B6" w14:textId="77777777" w:rsidR="00177EDE" w:rsidRDefault="00177EDE" w:rsidP="00177EDE">
      <w:pPr>
        <w:pStyle w:val="ListParagraph"/>
        <w:spacing w:after="0" w:line="240" w:lineRule="auto"/>
        <w:ind w:left="0"/>
        <w:rPr>
          <w:rFonts w:ascii="Calibri" w:hAnsi="Calibri" w:cs="Calibri"/>
        </w:rPr>
      </w:pPr>
      <w:r w:rsidRPr="00E641D8">
        <w:rPr>
          <w:rFonts w:ascii="Calibri" w:hAnsi="Calibri"/>
        </w:rPr>
        <w:t>GOAL has zero tolerance for corruption</w:t>
      </w:r>
      <w:r>
        <w:rPr>
          <w:rFonts w:ascii="Calibri" w:hAnsi="Calibri" w:cs="Calibri"/>
        </w:rPr>
        <w:t>, bribery, fraud, and money laundering.</w:t>
      </w:r>
    </w:p>
    <w:p w14:paraId="5720B8AC" w14:textId="77777777" w:rsidR="00177EDE" w:rsidRDefault="00177EDE" w:rsidP="00177EDE">
      <w:pPr>
        <w:pStyle w:val="ListParagraph"/>
        <w:spacing w:after="0" w:line="240" w:lineRule="auto"/>
        <w:ind w:left="0"/>
        <w:rPr>
          <w:rFonts w:ascii="Calibri" w:hAnsi="Calibri"/>
        </w:rPr>
      </w:pPr>
      <w:r w:rsidRPr="009045F9">
        <w:rPr>
          <w:rFonts w:ascii="Calibri" w:hAnsi="Calibri"/>
        </w:rPr>
        <w:t xml:space="preserve">The Supplier </w:t>
      </w:r>
      <w:r>
        <w:rPr>
          <w:rFonts w:ascii="Calibri" w:hAnsi="Calibri" w:cs="Calibri"/>
        </w:rPr>
        <w:t>and each Third Party</w:t>
      </w:r>
      <w:r w:rsidRPr="00AA115F">
        <w:rPr>
          <w:rFonts w:ascii="Calibri" w:hAnsi="Calibri" w:cs="Calibri"/>
        </w:rPr>
        <w:t xml:space="preserve"> </w:t>
      </w:r>
      <w:r w:rsidRPr="009045F9">
        <w:rPr>
          <w:rFonts w:ascii="Calibri" w:hAnsi="Calibri"/>
        </w:rPr>
        <w:t>shall comply with all applicable laws, statutes and regulations relating to anti-bribery</w:t>
      </w:r>
      <w:r>
        <w:rPr>
          <w:rFonts w:ascii="Calibri" w:hAnsi="Calibri" w:cs="Calibri"/>
        </w:rPr>
        <w:t xml:space="preserve">, </w:t>
      </w:r>
      <w:r w:rsidRPr="009045F9">
        <w:rPr>
          <w:rFonts w:ascii="Calibri" w:hAnsi="Calibri"/>
        </w:rPr>
        <w:t>anti-corruption</w:t>
      </w:r>
      <w:r>
        <w:rPr>
          <w:rFonts w:ascii="Calibri" w:hAnsi="Calibri" w:cs="Calibri"/>
        </w:rPr>
        <w:t>, anti-fraud and anti-money laundering</w:t>
      </w:r>
      <w:r w:rsidRPr="009045F9">
        <w:rPr>
          <w:rFonts w:ascii="Calibri" w:hAnsi="Calibri"/>
        </w:rPr>
        <w:t xml:space="preserve"> including but not limited to the </w:t>
      </w:r>
      <w:r>
        <w:rPr>
          <w:rFonts w:ascii="Calibri" w:hAnsi="Calibri" w:cs="Calibri"/>
        </w:rPr>
        <w:t>Irish Criminal Justice (Money Laundering and Terrorist Financing Act 2010), the Irish Criminal Justice (Corruption Offences) Act 2018,</w:t>
      </w:r>
      <w:r w:rsidRPr="00AA115F">
        <w:rPr>
          <w:rFonts w:ascii="Calibri" w:hAnsi="Calibri" w:cs="Calibri"/>
        </w:rPr>
        <w:t xml:space="preserve"> </w:t>
      </w:r>
      <w:r>
        <w:rPr>
          <w:rFonts w:ascii="Calibri" w:hAnsi="Calibri" w:cs="Calibri"/>
        </w:rPr>
        <w:t xml:space="preserve">the </w:t>
      </w:r>
      <w:r w:rsidRPr="009045F9">
        <w:rPr>
          <w:rFonts w:ascii="Calibri" w:hAnsi="Calibri"/>
        </w:rPr>
        <w:t>UK Bribery Act 2010</w:t>
      </w:r>
      <w:r>
        <w:rPr>
          <w:rFonts w:ascii="Calibri" w:hAnsi="Calibri" w:cs="Calibri"/>
        </w:rPr>
        <w:t>, the UK Proceeds of Crime Act 2002, the UK Money Laundering, Terrorist Financing and Transfer of Funds (Information on the Payer) Regulations 2017, the UK Terrorism Act 2000,</w:t>
      </w:r>
      <w:r w:rsidRPr="009045F9">
        <w:rPr>
          <w:rFonts w:ascii="Calibri" w:hAnsi="Calibri"/>
        </w:rPr>
        <w:t xml:space="preserve"> the United States Foreign Corrupt Practices Act 1977 </w:t>
      </w:r>
      <w:r>
        <w:rPr>
          <w:rFonts w:ascii="Calibri" w:hAnsi="Calibri" w:cs="Calibri"/>
        </w:rPr>
        <w:t>and the United States Anti-Money Laundering Act 2020, as may be amended from time to time)</w:t>
      </w:r>
      <w:r w:rsidRPr="00AA115F">
        <w:rPr>
          <w:rFonts w:ascii="Calibri" w:hAnsi="Calibri" w:cs="Calibri"/>
        </w:rPr>
        <w:t xml:space="preserve"> (</w:t>
      </w:r>
      <w:r>
        <w:rPr>
          <w:rFonts w:ascii="Calibri" w:hAnsi="Calibri" w:cs="Calibri"/>
        </w:rPr>
        <w:t xml:space="preserve">together the </w:t>
      </w:r>
      <w:r w:rsidRPr="00AA115F">
        <w:rPr>
          <w:rFonts w:ascii="Calibri" w:hAnsi="Calibri" w:cs="Calibri"/>
        </w:rPr>
        <w:t>“</w:t>
      </w:r>
      <w:r w:rsidRPr="009045F9">
        <w:rPr>
          <w:rFonts w:ascii="Calibri" w:hAnsi="Calibri"/>
        </w:rPr>
        <w:t>Relevant Requirements”).</w:t>
      </w:r>
    </w:p>
    <w:p w14:paraId="1D597AA6" w14:textId="77777777" w:rsidR="00177EDE" w:rsidRDefault="00177EDE" w:rsidP="00177EDE">
      <w:pPr>
        <w:pStyle w:val="ListParagraph"/>
        <w:spacing w:after="0" w:line="240" w:lineRule="auto"/>
        <w:ind w:left="0"/>
        <w:rPr>
          <w:rFonts w:ascii="Calibri" w:hAnsi="Calibri"/>
        </w:rPr>
      </w:pPr>
    </w:p>
    <w:p w14:paraId="0CC2F5D2" w14:textId="77777777" w:rsidR="00177EDE" w:rsidRDefault="00177EDE" w:rsidP="00177EDE">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Corruption includes benefiting from gifts, advantages, and sexual favours. Therefore, the Supplier and all its </w:t>
      </w:r>
      <w:r>
        <w:rPr>
          <w:rFonts w:asciiTheme="majorHAnsi" w:hAnsiTheme="majorHAnsi" w:cstheme="majorHAnsi"/>
        </w:rPr>
        <w:t>Third Parties</w:t>
      </w:r>
      <w:r w:rsidRPr="00E55F69">
        <w:rPr>
          <w:rFonts w:asciiTheme="majorHAnsi" w:hAnsiTheme="majorHAnsi" w:cstheme="majorHAnsi"/>
        </w:rPr>
        <w:t xml:space="preserve"> shall not:</w:t>
      </w:r>
    </w:p>
    <w:p w14:paraId="2E5D1FA7" w14:textId="77777777" w:rsidR="00177EDE" w:rsidRPr="00E55F69" w:rsidRDefault="00177EDE" w:rsidP="00177EDE">
      <w:pPr>
        <w:pStyle w:val="ListParagraph"/>
        <w:spacing w:after="0" w:line="240" w:lineRule="auto"/>
        <w:ind w:left="0"/>
        <w:rPr>
          <w:rFonts w:asciiTheme="majorHAnsi" w:hAnsiTheme="majorHAnsi" w:cstheme="majorHAnsi"/>
        </w:rPr>
      </w:pPr>
    </w:p>
    <w:p w14:paraId="45942382" w14:textId="77777777" w:rsidR="00177EDE" w:rsidRDefault="00177EDE" w:rsidP="00177EDE">
      <w:pPr>
        <w:pStyle w:val="BodyText"/>
        <w:widowControl w:val="0"/>
        <w:numPr>
          <w:ilvl w:val="0"/>
          <w:numId w:val="38"/>
        </w:numPr>
        <w:autoSpaceDE w:val="0"/>
        <w:autoSpaceDN w:val="0"/>
        <w:spacing w:after="0"/>
        <w:ind w:left="426"/>
        <w:jc w:val="left"/>
        <w:rPr>
          <w:rFonts w:asciiTheme="majorHAnsi" w:hAnsiTheme="majorHAnsi" w:cstheme="majorHAnsi"/>
        </w:rPr>
      </w:pPr>
      <w:r w:rsidRPr="005F2146">
        <w:rPr>
          <w:rFonts w:asciiTheme="majorHAnsi" w:hAnsiTheme="majorHAnsi" w:cstheme="majorHAnsi"/>
        </w:rPr>
        <w:t xml:space="preserve">Exchange money, employment, goods, or services for sexual activity. This includes any exchange of assistance that is due to beneficiaries of assistance. </w:t>
      </w:r>
      <w:r>
        <w:rPr>
          <w:rFonts w:asciiTheme="majorHAnsi" w:hAnsiTheme="majorHAnsi" w:cstheme="majorHAnsi"/>
        </w:rPr>
        <w:t xml:space="preserve"> </w:t>
      </w:r>
    </w:p>
    <w:p w14:paraId="5F2303E6" w14:textId="77777777" w:rsidR="00177EDE" w:rsidRDefault="00177EDE" w:rsidP="00177EDE">
      <w:pPr>
        <w:pStyle w:val="BodyText"/>
        <w:widowControl w:val="0"/>
        <w:numPr>
          <w:ilvl w:val="0"/>
          <w:numId w:val="38"/>
        </w:numPr>
        <w:autoSpaceDE w:val="0"/>
        <w:autoSpaceDN w:val="0"/>
        <w:spacing w:after="0"/>
        <w:ind w:left="426"/>
        <w:jc w:val="left"/>
        <w:rPr>
          <w:rFonts w:asciiTheme="majorHAnsi" w:hAnsiTheme="majorHAnsi" w:cstheme="majorHAnsi"/>
        </w:rPr>
      </w:pPr>
      <w:r w:rsidRPr="001B387A">
        <w:rPr>
          <w:rFonts w:asciiTheme="majorHAnsi" w:hAnsiTheme="majorHAnsi" w:cstheme="majorHAnsi"/>
        </w:rPr>
        <w:t>Engage in any sexual relationships with beneficiaries of assistance since they are based on inherently unequal power dynamics.</w:t>
      </w:r>
      <w:r w:rsidRPr="0071353B">
        <w:rPr>
          <w:rFonts w:asciiTheme="majorHAnsi" w:hAnsiTheme="majorHAnsi" w:cstheme="majorHAnsi"/>
        </w:rPr>
        <w:t xml:space="preserve"> </w:t>
      </w:r>
    </w:p>
    <w:p w14:paraId="5D5967F1" w14:textId="77777777" w:rsidR="00177EDE" w:rsidRPr="0071353B" w:rsidRDefault="00177EDE" w:rsidP="00177EDE">
      <w:pPr>
        <w:pStyle w:val="BodyText"/>
        <w:widowControl w:val="0"/>
        <w:autoSpaceDE w:val="0"/>
        <w:autoSpaceDN w:val="0"/>
        <w:spacing w:after="0"/>
        <w:ind w:left="426"/>
        <w:rPr>
          <w:rFonts w:asciiTheme="majorHAnsi" w:hAnsiTheme="majorHAnsi" w:cstheme="majorHAnsi"/>
        </w:rPr>
      </w:pPr>
    </w:p>
    <w:p w14:paraId="49F57D24" w14:textId="77777777" w:rsidR="00177EDE" w:rsidRDefault="00177EDE" w:rsidP="00177EDE">
      <w:pPr>
        <w:spacing w:after="0" w:line="240" w:lineRule="auto"/>
        <w:rPr>
          <w:rFonts w:ascii="Calibri" w:hAnsi="Calibri" w:cs="Calibri"/>
        </w:rPr>
      </w:pPr>
      <w:r w:rsidRPr="00E01C99">
        <w:rPr>
          <w:rFonts w:ascii="Calibri" w:hAnsi="Calibri"/>
        </w:rPr>
        <w:lastRenderedPageBreak/>
        <w:t xml:space="preserve">Any conflict of interest on the part of the Supplier or </w:t>
      </w:r>
      <w:r w:rsidRPr="00E01C99">
        <w:rPr>
          <w:rFonts w:ascii="Calibri" w:hAnsi="Calibri" w:cs="Calibri"/>
        </w:rPr>
        <w:t>Third Party</w:t>
      </w:r>
      <w:r w:rsidRPr="00E01C99">
        <w:rPr>
          <w:rFonts w:ascii="Calibri" w:hAnsi="Calibri"/>
        </w:rPr>
        <w:t xml:space="preserve"> shall be immediately disclosed to GOAL. The Supplier affirms that it or any Third Party has no current or prior business, professional, personal, </w:t>
      </w:r>
      <w:r w:rsidRPr="00E01C99">
        <w:rPr>
          <w:rFonts w:ascii="Calibri" w:hAnsi="Calibri" w:cs="Calibri"/>
        </w:rPr>
        <w:t xml:space="preserve">financial, political, family, </w:t>
      </w:r>
      <w:r w:rsidRPr="00E01C99">
        <w:rPr>
          <w:rFonts w:ascii="Calibri" w:hAnsi="Calibri"/>
        </w:rPr>
        <w:t xml:space="preserve">or other interest, including, but not limited to, the representation of other clients, that would conflict in any manner or degree with the performance of its </w:t>
      </w:r>
      <w:r w:rsidRPr="00E01C99">
        <w:rPr>
          <w:rFonts w:ascii="Calibri" w:hAnsi="Calibri" w:cs="Calibri"/>
        </w:rPr>
        <w:t xml:space="preserve">responsibilities and </w:t>
      </w:r>
      <w:r w:rsidRPr="00E01C99">
        <w:rPr>
          <w:rFonts w:ascii="Calibri" w:hAnsi="Calibri"/>
        </w:rPr>
        <w:t xml:space="preserve">obligations under </w:t>
      </w:r>
      <w:r w:rsidRPr="00E01C99">
        <w:rPr>
          <w:rFonts w:ascii="Calibri" w:hAnsi="Calibri" w:cs="Calibri"/>
        </w:rPr>
        <w:t>any</w:t>
      </w:r>
      <w:r w:rsidRPr="00E01C99">
        <w:rPr>
          <w:rFonts w:ascii="Calibri" w:hAnsi="Calibri"/>
        </w:rPr>
        <w:t xml:space="preserve"> Contract. If any such actual or potential conflict of interest arises under </w:t>
      </w:r>
      <w:r w:rsidRPr="00E01C99">
        <w:rPr>
          <w:rFonts w:ascii="Calibri" w:hAnsi="Calibri" w:cs="Calibri"/>
        </w:rPr>
        <w:t>any</w:t>
      </w:r>
      <w:r w:rsidRPr="00E01C99">
        <w:rPr>
          <w:rFonts w:ascii="Calibri" w:hAnsi="Calibri"/>
        </w:rPr>
        <w:t xml:space="preserve"> Contract, the Supplier shall immediately inform GOAL in writing of such conflict.</w:t>
      </w:r>
      <w:r w:rsidRPr="00E01C99">
        <w:rPr>
          <w:rFonts w:ascii="Calibri" w:hAnsi="Calibri" w:cs="Calibri"/>
        </w:rPr>
        <w:t xml:space="preserve"> </w:t>
      </w:r>
    </w:p>
    <w:p w14:paraId="69CE99D4" w14:textId="77777777" w:rsidR="00177EDE" w:rsidRPr="00E01C99" w:rsidRDefault="00177EDE" w:rsidP="00177EDE">
      <w:pPr>
        <w:spacing w:after="0" w:line="240" w:lineRule="auto"/>
        <w:rPr>
          <w:rFonts w:asciiTheme="majorHAnsi" w:hAnsiTheme="majorHAnsi" w:cstheme="majorHAnsi"/>
          <w:b/>
          <w:bCs/>
        </w:rPr>
      </w:pPr>
    </w:p>
    <w:p w14:paraId="35F04C5B" w14:textId="77777777" w:rsidR="00177EDE" w:rsidRPr="00E01C99" w:rsidRDefault="00177EDE" w:rsidP="00177EDE">
      <w:pPr>
        <w:pStyle w:val="ListParagraph"/>
        <w:numPr>
          <w:ilvl w:val="0"/>
          <w:numId w:val="36"/>
        </w:numPr>
        <w:spacing w:after="0" w:line="240" w:lineRule="auto"/>
        <w:ind w:left="0" w:firstLine="0"/>
        <w:rPr>
          <w:rFonts w:asciiTheme="majorHAnsi" w:hAnsiTheme="majorHAnsi" w:cstheme="majorHAnsi"/>
          <w:b/>
          <w:bCs/>
        </w:rPr>
      </w:pPr>
      <w:r w:rsidRPr="00E01C99">
        <w:rPr>
          <w:rFonts w:asciiTheme="majorHAnsi" w:hAnsiTheme="majorHAnsi" w:cstheme="majorHAnsi"/>
          <w:b/>
          <w:bCs/>
        </w:rPr>
        <w:t>TERRORISM</w:t>
      </w:r>
    </w:p>
    <w:p w14:paraId="5EAE1FF0" w14:textId="77777777" w:rsidR="00177EDE" w:rsidRPr="00E55F69" w:rsidRDefault="00177EDE" w:rsidP="00177EDE">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represents and warrants that neither it nor any of its </w:t>
      </w:r>
      <w:r>
        <w:rPr>
          <w:rFonts w:asciiTheme="majorHAnsi" w:hAnsiTheme="majorHAnsi" w:cstheme="majorHAnsi"/>
        </w:rPr>
        <w:t>Third Parties</w:t>
      </w:r>
      <w:r w:rsidRPr="00E55F69">
        <w:rPr>
          <w:rFonts w:asciiTheme="majorHAnsi" w:hAnsiTheme="majorHAnsi" w:cstheme="majorHAnsi"/>
        </w:rPr>
        <w:t xml:space="preserve"> are engaged in any transactions with, and/or the provisions of resources and support to, individuals and organizations associated with terrorism. </w:t>
      </w:r>
    </w:p>
    <w:p w14:paraId="590C3512" w14:textId="77777777" w:rsidR="00177EDE" w:rsidRDefault="00177EDE" w:rsidP="00177EDE">
      <w:pPr>
        <w:spacing w:after="0" w:line="240" w:lineRule="auto"/>
        <w:rPr>
          <w:rFonts w:asciiTheme="majorHAnsi" w:hAnsiTheme="majorHAnsi" w:cstheme="majorHAnsi"/>
        </w:rPr>
      </w:pPr>
      <w:r w:rsidRPr="00E55F69">
        <w:rPr>
          <w:rFonts w:asciiTheme="majorHAnsi" w:hAnsiTheme="majorHAnsi" w:cstheme="majorHAnsi"/>
        </w:rPr>
        <w:t xml:space="preserve">The Supplier represents and warrants that neither it nor any of its </w:t>
      </w:r>
      <w:r>
        <w:rPr>
          <w:rFonts w:asciiTheme="majorHAnsi" w:hAnsiTheme="majorHAnsi" w:cstheme="majorHAnsi"/>
        </w:rPr>
        <w:t>Third Parties</w:t>
      </w:r>
      <w:r w:rsidRPr="00E55F69">
        <w:rPr>
          <w:rFonts w:asciiTheme="majorHAnsi" w:hAnsiTheme="majorHAnsi" w:cstheme="majorHAnsi"/>
        </w:rPr>
        <w:t xml:space="preserve"> are engaged in any transactions with, and/or the provision of resources and support to, individuals and organizations associated with, receiving any type of</w:t>
      </w:r>
      <w:r w:rsidRPr="00E40434">
        <w:rPr>
          <w:rFonts w:asciiTheme="majorHAnsi" w:hAnsiTheme="majorHAnsi" w:cstheme="majorHAnsi"/>
        </w:rPr>
        <w:t xml:space="preserve"> </w:t>
      </w:r>
      <w:r w:rsidRPr="00E55F69">
        <w:rPr>
          <w:rFonts w:asciiTheme="majorHAnsi" w:hAnsiTheme="majorHAnsi" w:cstheme="majorHAnsi"/>
        </w:rPr>
        <w:t>training for, or engaged in, any act or offense described in Article 2, Sections 1,3,4 and 5 of the International Convention for the Suppression of the Financing of Terrorism, adopted by the General Assembly of the United Nations in Resolution 54/109 of 9 December 1999</w:t>
      </w:r>
      <w:r>
        <w:rPr>
          <w:rFonts w:asciiTheme="majorHAnsi" w:hAnsiTheme="majorHAnsi" w:cstheme="majorHAnsi"/>
        </w:rPr>
        <w:t>.</w:t>
      </w:r>
    </w:p>
    <w:p w14:paraId="445CC92F" w14:textId="77777777" w:rsidR="00177EDE" w:rsidRPr="007D3BD4" w:rsidRDefault="00177EDE" w:rsidP="00177EDE">
      <w:pPr>
        <w:spacing w:after="0" w:line="240" w:lineRule="auto"/>
        <w:rPr>
          <w:rFonts w:ascii="Calibri" w:hAnsi="Calibri"/>
        </w:rPr>
      </w:pPr>
    </w:p>
    <w:p w14:paraId="369EDB27" w14:textId="77777777" w:rsidR="00177EDE" w:rsidRPr="00E55F69" w:rsidRDefault="00177EDE" w:rsidP="00177EDE">
      <w:pPr>
        <w:pStyle w:val="ListParagraph"/>
        <w:numPr>
          <w:ilvl w:val="0"/>
          <w:numId w:val="36"/>
        </w:numPr>
        <w:spacing w:after="0" w:line="240" w:lineRule="auto"/>
        <w:ind w:left="0" w:firstLine="0"/>
        <w:rPr>
          <w:rFonts w:asciiTheme="majorHAnsi" w:hAnsiTheme="majorHAnsi" w:cstheme="majorHAnsi"/>
          <w:b/>
          <w:bCs/>
        </w:rPr>
      </w:pPr>
      <w:r w:rsidRPr="00E55F69">
        <w:rPr>
          <w:rFonts w:asciiTheme="majorHAnsi" w:hAnsiTheme="majorHAnsi" w:cstheme="majorHAnsi"/>
          <w:b/>
          <w:bCs/>
        </w:rPr>
        <w:t>ENVIRONMENT</w:t>
      </w:r>
    </w:p>
    <w:p w14:paraId="074A4129" w14:textId="77777777" w:rsidR="00177EDE" w:rsidRPr="0012739F" w:rsidRDefault="00177EDE" w:rsidP="00177EDE">
      <w:pPr>
        <w:spacing w:after="0" w:line="240" w:lineRule="auto"/>
        <w:rPr>
          <w:rFonts w:ascii="Calibri" w:hAnsi="Calibri"/>
        </w:rPr>
      </w:pPr>
      <w:r w:rsidRPr="0012739F">
        <w:rPr>
          <w:rFonts w:ascii="Calibri" w:hAnsi="Calibri"/>
        </w:rPr>
        <w:t xml:space="preserve">The Supplier represents and warrants that neither it nor any </w:t>
      </w:r>
      <w:r w:rsidRPr="0012739F">
        <w:rPr>
          <w:rFonts w:ascii="Calibri" w:hAnsi="Calibri" w:cs="Calibri"/>
        </w:rPr>
        <w:t>Third Party</w:t>
      </w:r>
      <w:r w:rsidRPr="0012739F">
        <w:rPr>
          <w:rFonts w:ascii="Calibri" w:hAnsi="Calibri"/>
        </w:rPr>
        <w:t xml:space="preserve"> are violating any international environmental agreements.</w:t>
      </w:r>
    </w:p>
    <w:p w14:paraId="46B27B24" w14:textId="77777777" w:rsidR="00177EDE" w:rsidRDefault="00177EDE" w:rsidP="00177EDE">
      <w:pPr>
        <w:spacing w:after="0" w:line="240" w:lineRule="auto"/>
        <w:rPr>
          <w:rFonts w:ascii="Calibri" w:hAnsi="Calibri"/>
        </w:rPr>
      </w:pPr>
      <w:r w:rsidRPr="0012739F">
        <w:rPr>
          <w:rFonts w:ascii="Calibri" w:hAnsi="Calibri"/>
        </w:rPr>
        <w:t xml:space="preserve">The Supplier undertakes to support a precautionary approach to environmental challenges and not in any way </w:t>
      </w:r>
      <w:r w:rsidRPr="0012739F">
        <w:rPr>
          <w:rFonts w:ascii="Calibri" w:hAnsi="Calibri" w:cs="Calibri"/>
        </w:rPr>
        <w:t>cause damage, destruction,</w:t>
      </w:r>
      <w:r w:rsidRPr="0012739F">
        <w:rPr>
          <w:rFonts w:ascii="Calibri" w:hAnsi="Calibri"/>
        </w:rPr>
        <w:t xml:space="preserve"> or any harm to the environment. Further</w:t>
      </w:r>
      <w:r>
        <w:rPr>
          <w:rFonts w:ascii="Calibri" w:hAnsi="Calibri"/>
        </w:rPr>
        <w:t>,</w:t>
      </w:r>
      <w:r w:rsidRPr="0012739F">
        <w:rPr>
          <w:rFonts w:ascii="Calibri" w:hAnsi="Calibri"/>
        </w:rPr>
        <w:t xml:space="preserve"> the Supplier undertakes to encourage the development and diffusion of environmentally friendly technologies and undertake initiatives to promote environmental responsibility and sustainability.</w:t>
      </w:r>
    </w:p>
    <w:p w14:paraId="482AE53A" w14:textId="77777777" w:rsidR="00177EDE" w:rsidRPr="0012739F" w:rsidRDefault="00177EDE" w:rsidP="00177EDE">
      <w:pPr>
        <w:spacing w:after="0" w:line="240" w:lineRule="auto"/>
        <w:rPr>
          <w:rFonts w:ascii="Calibri" w:hAnsi="Calibri"/>
        </w:rPr>
      </w:pPr>
    </w:p>
    <w:p w14:paraId="30A8B10C" w14:textId="77777777" w:rsidR="00177EDE" w:rsidRPr="00E55F69" w:rsidRDefault="00177EDE" w:rsidP="00177EDE">
      <w:pPr>
        <w:pStyle w:val="ListParagraph"/>
        <w:numPr>
          <w:ilvl w:val="0"/>
          <w:numId w:val="36"/>
        </w:numPr>
        <w:spacing w:after="0" w:line="240" w:lineRule="auto"/>
        <w:ind w:left="0" w:firstLine="0"/>
        <w:rPr>
          <w:rFonts w:asciiTheme="majorHAnsi" w:hAnsiTheme="majorHAnsi" w:cstheme="majorHAnsi"/>
          <w:b/>
          <w:bCs/>
        </w:rPr>
      </w:pPr>
      <w:r w:rsidRPr="00E55F69">
        <w:rPr>
          <w:rFonts w:asciiTheme="majorHAnsi" w:hAnsiTheme="majorHAnsi" w:cstheme="majorHAnsi"/>
          <w:b/>
          <w:bCs/>
        </w:rPr>
        <w:t>MINES AND WEAPONS</w:t>
      </w:r>
    </w:p>
    <w:p w14:paraId="529CDE11" w14:textId="77777777" w:rsidR="00177EDE" w:rsidRPr="00824F79" w:rsidRDefault="00177EDE" w:rsidP="00177EDE">
      <w:pPr>
        <w:spacing w:after="0" w:line="240" w:lineRule="auto"/>
        <w:rPr>
          <w:rFonts w:ascii="Calibri" w:hAnsi="Calibri"/>
        </w:rPr>
      </w:pPr>
      <w:r w:rsidRPr="00824F79">
        <w:rPr>
          <w:rFonts w:ascii="Calibri" w:hAnsi="Calibri"/>
        </w:rPr>
        <w:t xml:space="preserve">The Supplier represents and warrants that neither it nor any </w:t>
      </w:r>
      <w:r w:rsidRPr="00824F79">
        <w:rPr>
          <w:rFonts w:ascii="Calibri" w:hAnsi="Calibri" w:cs="Calibri"/>
        </w:rPr>
        <w:t>Third Party</w:t>
      </w:r>
      <w:r w:rsidRPr="00824F79">
        <w:rPr>
          <w:rFonts w:ascii="Calibri" w:hAnsi="Calibri"/>
        </w:rPr>
        <w:t xml:space="preserve"> are actively and directly or indirectly engaged in patent activities, development, assembly, production, trade, or manufacture of mines or in such activities in respect of components primarily utilized in the manufacture of anti-personnel mines. </w:t>
      </w:r>
    </w:p>
    <w:p w14:paraId="670021AB" w14:textId="77777777" w:rsidR="00177EDE" w:rsidRDefault="00177EDE" w:rsidP="00177EDE">
      <w:pPr>
        <w:spacing w:after="0" w:line="240" w:lineRule="auto"/>
        <w:rPr>
          <w:rFonts w:ascii="Calibri" w:hAnsi="Calibri"/>
        </w:rPr>
      </w:pPr>
      <w:r w:rsidRPr="00824F79">
        <w:rPr>
          <w:rFonts w:ascii="Calibri" w:hAnsi="Calibri"/>
        </w:rPr>
        <w:t xml:space="preserve">The Supplier represents and warrants that neither it nor any </w:t>
      </w:r>
      <w:r w:rsidRPr="00824F79">
        <w:rPr>
          <w:rFonts w:ascii="Calibri" w:hAnsi="Calibri" w:cs="Calibri"/>
        </w:rPr>
        <w:t>Third Party</w:t>
      </w:r>
      <w:r w:rsidRPr="00824F79">
        <w:rPr>
          <w:rFonts w:ascii="Calibri" w:hAnsi="Calibri"/>
        </w:rPr>
        <w:t xml:space="preserve"> are actively and directly</w:t>
      </w:r>
      <w:r w:rsidRPr="00824F79">
        <w:rPr>
          <w:rFonts w:ascii="Calibri" w:hAnsi="Calibri" w:cs="Calibri"/>
        </w:rPr>
        <w:t xml:space="preserve"> or indirectly</w:t>
      </w:r>
      <w:r w:rsidRPr="00824F79">
        <w:rPr>
          <w:rFonts w:ascii="Calibri" w:hAnsi="Calibri"/>
        </w:rPr>
        <w:t xml:space="preserve"> engaged in patent activities, development, assembly, production, stockpiling, trade, or manufacture of weapons including but not limited to firearms, chemical weapons, biological weapons, and nuclear weapons.</w:t>
      </w:r>
    </w:p>
    <w:p w14:paraId="0B1881C1" w14:textId="77777777" w:rsidR="00177EDE" w:rsidRPr="00824F79" w:rsidRDefault="00177EDE" w:rsidP="00177EDE">
      <w:pPr>
        <w:spacing w:after="0" w:line="240" w:lineRule="auto"/>
        <w:rPr>
          <w:rFonts w:ascii="Calibri" w:hAnsi="Calibri"/>
        </w:rPr>
      </w:pPr>
    </w:p>
    <w:p w14:paraId="46367A6B" w14:textId="77777777" w:rsidR="00177EDE" w:rsidRPr="00E55F69" w:rsidRDefault="00177EDE" w:rsidP="00177EDE">
      <w:pPr>
        <w:pStyle w:val="ListParagraph"/>
        <w:numPr>
          <w:ilvl w:val="0"/>
          <w:numId w:val="36"/>
        </w:numPr>
        <w:spacing w:after="0" w:line="240" w:lineRule="auto"/>
        <w:ind w:left="0" w:firstLine="0"/>
        <w:rPr>
          <w:rFonts w:asciiTheme="majorHAnsi" w:hAnsiTheme="majorHAnsi" w:cstheme="majorHAnsi"/>
          <w:b/>
          <w:bCs/>
        </w:rPr>
      </w:pPr>
      <w:r w:rsidRPr="00E55F69">
        <w:rPr>
          <w:rFonts w:asciiTheme="majorHAnsi" w:hAnsiTheme="majorHAnsi" w:cstheme="majorHAnsi"/>
          <w:b/>
          <w:bCs/>
        </w:rPr>
        <w:t>CHILD AND ADULT SAFEGUARDING</w:t>
      </w:r>
    </w:p>
    <w:p w14:paraId="33032247" w14:textId="77777777" w:rsidR="00177EDE" w:rsidRDefault="00177EDE" w:rsidP="00177EDE">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represents and warrants that it and all its </w:t>
      </w:r>
      <w:r>
        <w:rPr>
          <w:rFonts w:asciiTheme="majorHAnsi" w:hAnsiTheme="majorHAnsi" w:cstheme="majorHAnsi"/>
        </w:rPr>
        <w:t xml:space="preserve">Third Parties </w:t>
      </w:r>
      <w:r w:rsidRPr="00E55F69">
        <w:rPr>
          <w:rFonts w:asciiTheme="majorHAnsi" w:hAnsiTheme="majorHAnsi" w:cstheme="majorHAnsi"/>
        </w:rPr>
        <w:t>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1A46DB9B" w14:textId="77777777" w:rsidR="00177EDE" w:rsidRPr="00E55F69" w:rsidRDefault="00177EDE" w:rsidP="00177EDE">
      <w:pPr>
        <w:pStyle w:val="ListParagraph"/>
        <w:spacing w:after="0" w:line="240" w:lineRule="auto"/>
        <w:ind w:left="0"/>
        <w:rPr>
          <w:rFonts w:asciiTheme="majorHAnsi" w:hAnsiTheme="majorHAnsi" w:cstheme="majorHAnsi"/>
        </w:rPr>
      </w:pPr>
    </w:p>
    <w:p w14:paraId="2B638CAC" w14:textId="77777777" w:rsidR="00177EDE" w:rsidRPr="00E55F69" w:rsidRDefault="00177EDE" w:rsidP="00177EDE">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Specifically, the Supplier and all its </w:t>
      </w:r>
      <w:r>
        <w:rPr>
          <w:rFonts w:asciiTheme="majorHAnsi" w:hAnsiTheme="majorHAnsi" w:cstheme="majorHAnsi"/>
        </w:rPr>
        <w:t xml:space="preserve">Third Parties </w:t>
      </w:r>
      <w:r w:rsidRPr="00E55F69">
        <w:rPr>
          <w:rFonts w:asciiTheme="majorHAnsi" w:hAnsiTheme="majorHAnsi" w:cstheme="majorHAnsi"/>
        </w:rPr>
        <w:t>will not:</w:t>
      </w:r>
    </w:p>
    <w:p w14:paraId="25186147" w14:textId="77777777" w:rsidR="00177EDE" w:rsidRPr="00002E7B" w:rsidRDefault="00177EDE" w:rsidP="00177EDE">
      <w:pPr>
        <w:pStyle w:val="BodyText"/>
        <w:widowControl w:val="0"/>
        <w:numPr>
          <w:ilvl w:val="0"/>
          <w:numId w:val="39"/>
        </w:numPr>
        <w:autoSpaceDE w:val="0"/>
        <w:autoSpaceDN w:val="0"/>
        <w:spacing w:after="0"/>
        <w:ind w:left="426"/>
        <w:jc w:val="left"/>
        <w:rPr>
          <w:rFonts w:asciiTheme="majorHAnsi" w:hAnsiTheme="majorHAnsi" w:cstheme="majorHAnsi"/>
        </w:rPr>
      </w:pPr>
      <w:r w:rsidRPr="00002E7B">
        <w:rPr>
          <w:rFonts w:asciiTheme="majorHAnsi" w:hAnsiTheme="majorHAnsi" w:cstheme="majorHAnsi"/>
        </w:rPr>
        <w:t xml:space="preserve">Engage in sexual activity with anyone under the age of 18, regardless of the age of consent locally (mistaken belief of age being no defence). </w:t>
      </w:r>
    </w:p>
    <w:p w14:paraId="33589C83" w14:textId="77777777" w:rsidR="00177EDE" w:rsidRPr="00002E7B" w:rsidRDefault="00177EDE" w:rsidP="00177EDE">
      <w:pPr>
        <w:pStyle w:val="BodyText"/>
        <w:widowControl w:val="0"/>
        <w:numPr>
          <w:ilvl w:val="0"/>
          <w:numId w:val="39"/>
        </w:numPr>
        <w:autoSpaceDE w:val="0"/>
        <w:autoSpaceDN w:val="0"/>
        <w:spacing w:after="0"/>
        <w:ind w:left="426"/>
        <w:jc w:val="left"/>
        <w:rPr>
          <w:rFonts w:asciiTheme="majorHAnsi" w:hAnsiTheme="majorHAnsi" w:cstheme="majorHAnsi"/>
        </w:rPr>
      </w:pPr>
      <w:r w:rsidRPr="00002E7B">
        <w:rPr>
          <w:rFonts w:asciiTheme="majorHAnsi" w:hAnsiTheme="majorHAnsi" w:cstheme="majorHAnsi"/>
        </w:rPr>
        <w:t>Sexually abuse or exploit children</w:t>
      </w:r>
      <w:r>
        <w:rPr>
          <w:rFonts w:asciiTheme="majorHAnsi" w:hAnsiTheme="majorHAnsi" w:cstheme="majorHAnsi"/>
        </w:rPr>
        <w:t>.</w:t>
      </w:r>
    </w:p>
    <w:p w14:paraId="69791E83" w14:textId="77777777" w:rsidR="00177EDE" w:rsidRPr="00002E7B" w:rsidRDefault="00177EDE" w:rsidP="00177EDE">
      <w:pPr>
        <w:pStyle w:val="BodyText"/>
        <w:widowControl w:val="0"/>
        <w:numPr>
          <w:ilvl w:val="0"/>
          <w:numId w:val="39"/>
        </w:numPr>
        <w:autoSpaceDE w:val="0"/>
        <w:autoSpaceDN w:val="0"/>
        <w:spacing w:after="0"/>
        <w:ind w:left="426"/>
        <w:jc w:val="left"/>
        <w:rPr>
          <w:rFonts w:asciiTheme="majorHAnsi" w:hAnsiTheme="majorHAnsi" w:cstheme="majorHAnsi"/>
        </w:rPr>
      </w:pPr>
      <w:r w:rsidRPr="00002E7B">
        <w:rPr>
          <w:rFonts w:asciiTheme="majorHAnsi" w:hAnsiTheme="majorHAnsi" w:cstheme="majorHAnsi"/>
        </w:rPr>
        <w:t>Subject a child to physical, emotional</w:t>
      </w:r>
      <w:r>
        <w:rPr>
          <w:rFonts w:asciiTheme="majorHAnsi" w:hAnsiTheme="majorHAnsi" w:cstheme="majorHAnsi"/>
        </w:rPr>
        <w:t>,</w:t>
      </w:r>
      <w:r w:rsidRPr="00002E7B">
        <w:rPr>
          <w:rFonts w:asciiTheme="majorHAnsi" w:hAnsiTheme="majorHAnsi" w:cstheme="majorHAnsi"/>
        </w:rPr>
        <w:t xml:space="preserve"> or psychological abuse, or neglect</w:t>
      </w:r>
      <w:r>
        <w:rPr>
          <w:rFonts w:asciiTheme="majorHAnsi" w:hAnsiTheme="majorHAnsi" w:cstheme="majorHAnsi"/>
        </w:rPr>
        <w:t>.</w:t>
      </w:r>
      <w:r w:rsidRPr="00002E7B">
        <w:rPr>
          <w:rFonts w:asciiTheme="majorHAnsi" w:hAnsiTheme="majorHAnsi" w:cstheme="majorHAnsi"/>
        </w:rPr>
        <w:t xml:space="preserve"> </w:t>
      </w:r>
    </w:p>
    <w:p w14:paraId="66946805" w14:textId="77777777" w:rsidR="00177EDE" w:rsidRPr="00002E7B" w:rsidRDefault="00177EDE" w:rsidP="00177EDE">
      <w:pPr>
        <w:pStyle w:val="ListParagraph"/>
        <w:numPr>
          <w:ilvl w:val="0"/>
          <w:numId w:val="37"/>
        </w:numPr>
        <w:spacing w:after="0" w:line="240" w:lineRule="auto"/>
        <w:ind w:left="426"/>
        <w:rPr>
          <w:rFonts w:asciiTheme="majorHAnsi" w:hAnsiTheme="majorHAnsi" w:cstheme="majorHAnsi"/>
          <w:lang w:val="en-GB"/>
        </w:rPr>
      </w:pPr>
      <w:r w:rsidRPr="00002E7B">
        <w:rPr>
          <w:rFonts w:asciiTheme="majorHAnsi" w:hAnsiTheme="majorHAnsi" w:cstheme="majorHAnsi"/>
          <w:lang w:val="en-GB"/>
        </w:rPr>
        <w:t>Engage in any commercially exploitative activities with children including child labour or trafficking.</w:t>
      </w:r>
    </w:p>
    <w:p w14:paraId="66677F40" w14:textId="77777777" w:rsidR="00177EDE" w:rsidRPr="00002E7B" w:rsidRDefault="00177EDE" w:rsidP="00177EDE">
      <w:pPr>
        <w:pStyle w:val="ListParagraph"/>
        <w:numPr>
          <w:ilvl w:val="0"/>
          <w:numId w:val="39"/>
        </w:numPr>
        <w:spacing w:after="0" w:line="240" w:lineRule="auto"/>
        <w:ind w:left="426"/>
        <w:rPr>
          <w:rFonts w:asciiTheme="majorHAnsi" w:hAnsiTheme="majorHAnsi" w:cstheme="majorHAnsi"/>
          <w:lang w:val="en-GB"/>
        </w:rPr>
      </w:pPr>
      <w:r w:rsidRPr="00002E7B">
        <w:rPr>
          <w:rFonts w:asciiTheme="majorHAnsi" w:hAnsiTheme="majorHAnsi" w:cstheme="majorHAnsi"/>
          <w:lang w:val="en-GB"/>
        </w:rPr>
        <w:t>Sexually abuse or exploit vulnerable adults</w:t>
      </w:r>
      <w:r>
        <w:rPr>
          <w:rFonts w:asciiTheme="majorHAnsi" w:hAnsiTheme="majorHAnsi" w:cstheme="majorHAnsi"/>
          <w:lang w:val="en-GB"/>
        </w:rPr>
        <w:t>.</w:t>
      </w:r>
      <w:r w:rsidRPr="00002E7B">
        <w:rPr>
          <w:rFonts w:asciiTheme="majorHAnsi" w:hAnsiTheme="majorHAnsi" w:cstheme="majorHAnsi"/>
          <w:lang w:val="en-GB"/>
        </w:rPr>
        <w:t xml:space="preserve"> </w:t>
      </w:r>
    </w:p>
    <w:p w14:paraId="2B89A89F" w14:textId="77777777" w:rsidR="00177EDE" w:rsidRPr="0042694B" w:rsidRDefault="00177EDE" w:rsidP="00177EDE">
      <w:pPr>
        <w:pStyle w:val="ListParagraph"/>
        <w:numPr>
          <w:ilvl w:val="0"/>
          <w:numId w:val="39"/>
        </w:numPr>
        <w:spacing w:after="0" w:line="240" w:lineRule="auto"/>
        <w:ind w:left="426"/>
        <w:rPr>
          <w:rFonts w:asciiTheme="majorHAnsi" w:hAnsiTheme="majorHAnsi" w:cstheme="majorHAnsi"/>
        </w:rPr>
      </w:pPr>
      <w:r w:rsidRPr="00002E7B">
        <w:rPr>
          <w:rFonts w:asciiTheme="majorHAnsi" w:hAnsiTheme="majorHAnsi" w:cstheme="majorHAnsi"/>
          <w:lang w:val="en-GB"/>
        </w:rPr>
        <w:t>Subject a vulnerable adult to physical, emotional, or psychological abuse, or neglect</w:t>
      </w:r>
      <w:r>
        <w:rPr>
          <w:rFonts w:asciiTheme="majorHAnsi" w:hAnsiTheme="majorHAnsi" w:cstheme="majorHAnsi"/>
          <w:lang w:val="en-GB"/>
        </w:rPr>
        <w:t>.</w:t>
      </w:r>
    </w:p>
    <w:p w14:paraId="5B16A497" w14:textId="77777777" w:rsidR="00177EDE" w:rsidRPr="008609AF" w:rsidRDefault="00177EDE" w:rsidP="00177EDE">
      <w:pPr>
        <w:pStyle w:val="ListParagraph"/>
        <w:spacing w:after="0" w:line="240" w:lineRule="auto"/>
        <w:ind w:left="426"/>
        <w:rPr>
          <w:rFonts w:asciiTheme="majorHAnsi" w:hAnsiTheme="majorHAnsi" w:cstheme="majorHAnsi"/>
        </w:rPr>
      </w:pPr>
    </w:p>
    <w:p w14:paraId="0EB523FA" w14:textId="77777777" w:rsidR="00177EDE" w:rsidRPr="00E55F69" w:rsidRDefault="00177EDE" w:rsidP="00177EDE">
      <w:pPr>
        <w:pStyle w:val="ListParagraph"/>
        <w:numPr>
          <w:ilvl w:val="0"/>
          <w:numId w:val="36"/>
        </w:numPr>
        <w:spacing w:after="0" w:line="240" w:lineRule="auto"/>
        <w:ind w:left="0" w:firstLine="0"/>
        <w:rPr>
          <w:rFonts w:asciiTheme="majorHAnsi" w:hAnsiTheme="majorHAnsi" w:cstheme="majorHAnsi"/>
          <w:b/>
          <w:bCs/>
        </w:rPr>
      </w:pPr>
      <w:r w:rsidRPr="00E55F69">
        <w:rPr>
          <w:rFonts w:asciiTheme="majorHAnsi" w:hAnsiTheme="majorHAnsi" w:cstheme="majorHAnsi"/>
          <w:b/>
          <w:bCs/>
        </w:rPr>
        <w:t xml:space="preserve">CHILD </w:t>
      </w:r>
      <w:r>
        <w:rPr>
          <w:rFonts w:asciiTheme="majorHAnsi" w:hAnsiTheme="majorHAnsi" w:cstheme="majorHAnsi"/>
          <w:b/>
          <w:bCs/>
        </w:rPr>
        <w:t>PROTECTION</w:t>
      </w:r>
    </w:p>
    <w:p w14:paraId="5631EF9B" w14:textId="77777777" w:rsidR="00177EDE" w:rsidRDefault="00177EDE" w:rsidP="00177EDE">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represents and warrants that neither it, nor any </w:t>
      </w:r>
      <w:r>
        <w:rPr>
          <w:rFonts w:asciiTheme="majorHAnsi" w:hAnsiTheme="majorHAnsi" w:cstheme="majorHAnsi"/>
        </w:rPr>
        <w:t>Third Party</w:t>
      </w:r>
      <w:r w:rsidRPr="00E55F69">
        <w:rPr>
          <w:rFonts w:asciiTheme="majorHAnsi" w:hAnsiTheme="majorHAnsi" w:cstheme="majorHAnsi"/>
        </w:rPr>
        <w:t xml:space="preserve">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14:paraId="54C1F994" w14:textId="77777777" w:rsidR="00177EDE" w:rsidRDefault="00177EDE" w:rsidP="00177EDE">
      <w:pPr>
        <w:pStyle w:val="ListParagraph"/>
        <w:spacing w:after="0" w:line="240" w:lineRule="auto"/>
        <w:ind w:left="0"/>
        <w:rPr>
          <w:rFonts w:ascii="Calibri" w:hAnsi="Calibri" w:cs="Calibri"/>
        </w:rPr>
      </w:pPr>
      <w:r>
        <w:rPr>
          <w:rFonts w:ascii="Calibri" w:hAnsi="Calibri" w:cs="Calibri"/>
        </w:rPr>
        <w:t xml:space="preserve">The Supplier represents and warrants that it and all its Third Parties will comply with this requirement, and that it will raise any concerns or suspicions they have, actual or perceived, of any breach of this clause directly to GOAL. </w:t>
      </w:r>
    </w:p>
    <w:p w14:paraId="30908EAA" w14:textId="77777777" w:rsidR="00177EDE" w:rsidRPr="00AA115F" w:rsidRDefault="00177EDE" w:rsidP="00177EDE">
      <w:pPr>
        <w:pStyle w:val="ListParagraph"/>
        <w:spacing w:after="0" w:line="240" w:lineRule="auto"/>
        <w:ind w:left="0"/>
        <w:rPr>
          <w:rFonts w:ascii="Calibri" w:hAnsi="Calibri" w:cs="Calibri"/>
        </w:rPr>
      </w:pPr>
    </w:p>
    <w:p w14:paraId="34BDD8D0" w14:textId="77777777" w:rsidR="00177EDE" w:rsidRDefault="00177EDE" w:rsidP="00177EDE">
      <w:pPr>
        <w:pStyle w:val="ListParagraph"/>
        <w:numPr>
          <w:ilvl w:val="0"/>
          <w:numId w:val="36"/>
        </w:numPr>
        <w:spacing w:after="0" w:line="240" w:lineRule="auto"/>
        <w:ind w:left="0" w:firstLine="0"/>
        <w:rPr>
          <w:rFonts w:asciiTheme="majorHAnsi" w:hAnsiTheme="majorHAnsi" w:cstheme="majorHAnsi"/>
          <w:b/>
          <w:bCs/>
        </w:rPr>
      </w:pPr>
      <w:r w:rsidRPr="00E55F69">
        <w:rPr>
          <w:rFonts w:asciiTheme="majorHAnsi" w:hAnsiTheme="majorHAnsi" w:cstheme="majorHAnsi"/>
          <w:b/>
          <w:bCs/>
        </w:rPr>
        <w:t>FORCED LABOUR</w:t>
      </w:r>
    </w:p>
    <w:p w14:paraId="72338138" w14:textId="77777777" w:rsidR="00177EDE" w:rsidRDefault="00177EDE" w:rsidP="00177EDE">
      <w:pPr>
        <w:spacing w:after="0" w:line="240" w:lineRule="auto"/>
        <w:rPr>
          <w:rFonts w:asciiTheme="majorHAnsi" w:hAnsiTheme="majorHAnsi" w:cstheme="majorHAnsi"/>
        </w:rPr>
      </w:pPr>
      <w:r w:rsidRPr="000433F9">
        <w:rPr>
          <w:rFonts w:asciiTheme="majorHAnsi" w:hAnsiTheme="majorHAnsi" w:cstheme="majorHAnsi"/>
        </w:rPr>
        <w:t xml:space="preserve">The Supplier represents and warrants that employment is freely chosen and neither it nor any </w:t>
      </w:r>
      <w:r>
        <w:rPr>
          <w:rFonts w:asciiTheme="majorHAnsi" w:hAnsiTheme="majorHAnsi" w:cstheme="majorHAnsi"/>
        </w:rPr>
        <w:t xml:space="preserve">Third Party </w:t>
      </w:r>
      <w:r w:rsidRPr="000433F9">
        <w:rPr>
          <w:rFonts w:asciiTheme="majorHAnsi" w:hAnsiTheme="majorHAnsi" w:cstheme="majorHAnsi"/>
        </w:rPr>
        <w:t>are using any form of forced, bonded or compulsory labour.</w:t>
      </w:r>
    </w:p>
    <w:p w14:paraId="3CF1437F" w14:textId="77777777" w:rsidR="00177EDE" w:rsidRPr="000433F9" w:rsidRDefault="00177EDE" w:rsidP="00177EDE">
      <w:pPr>
        <w:spacing w:after="0" w:line="240" w:lineRule="auto"/>
        <w:rPr>
          <w:rFonts w:asciiTheme="majorHAnsi" w:hAnsiTheme="majorHAnsi" w:cstheme="majorHAnsi"/>
        </w:rPr>
      </w:pPr>
    </w:p>
    <w:p w14:paraId="0EB7263F" w14:textId="77777777" w:rsidR="00177EDE" w:rsidRPr="00E55F69" w:rsidRDefault="00177EDE" w:rsidP="00177EDE">
      <w:pPr>
        <w:pStyle w:val="ListParagraph"/>
        <w:numPr>
          <w:ilvl w:val="0"/>
          <w:numId w:val="36"/>
        </w:numPr>
        <w:spacing w:after="0" w:line="240" w:lineRule="auto"/>
        <w:ind w:left="0" w:firstLine="0"/>
        <w:rPr>
          <w:rFonts w:asciiTheme="majorHAnsi" w:hAnsiTheme="majorHAnsi" w:cstheme="majorHAnsi"/>
          <w:b/>
          <w:bCs/>
        </w:rPr>
      </w:pPr>
      <w:r w:rsidRPr="00E55F69">
        <w:rPr>
          <w:rFonts w:asciiTheme="majorHAnsi" w:hAnsiTheme="majorHAnsi" w:cstheme="majorHAnsi"/>
          <w:b/>
          <w:bCs/>
        </w:rPr>
        <w:t>WORKING CONDITIONS</w:t>
      </w:r>
    </w:p>
    <w:p w14:paraId="234300D3" w14:textId="77777777" w:rsidR="00177EDE" w:rsidRPr="00E55F69" w:rsidRDefault="00177EDE" w:rsidP="00177EDE">
      <w:pPr>
        <w:pStyle w:val="ListParagraph"/>
        <w:spacing w:after="0" w:line="240" w:lineRule="auto"/>
        <w:ind w:left="0"/>
        <w:rPr>
          <w:rFonts w:asciiTheme="majorHAnsi" w:hAnsiTheme="majorHAnsi" w:cstheme="majorHAnsi"/>
        </w:rPr>
      </w:pPr>
      <w:r w:rsidRPr="00E55F69">
        <w:rPr>
          <w:rFonts w:asciiTheme="majorHAnsi" w:hAnsiTheme="majorHAnsi" w:cstheme="majorHAnsi"/>
        </w:rPr>
        <w:lastRenderedPageBreak/>
        <w:t xml:space="preserve">The Supplier represents and warrants that neither it nor any </w:t>
      </w:r>
      <w:r>
        <w:rPr>
          <w:rFonts w:asciiTheme="majorHAnsi" w:hAnsiTheme="majorHAnsi" w:cstheme="majorHAnsi"/>
        </w:rPr>
        <w:t xml:space="preserve">Third Parties </w:t>
      </w:r>
      <w:r w:rsidRPr="00E55F69">
        <w:rPr>
          <w:rFonts w:asciiTheme="majorHAnsi" w:hAnsiTheme="majorHAnsi" w:cstheme="majorHAnsi"/>
        </w:rPr>
        <w:t>are allowing working conditions that violate the Convention on Occupational Safety and Health from 1981 including the Protocol from 2002, the Convention on Minimum Wage Fixing from 1970 and the Conventions on Hours of Work of the International Labour Organization (ILO)</w:t>
      </w:r>
      <w:r>
        <w:rPr>
          <w:rFonts w:asciiTheme="majorHAnsi" w:hAnsiTheme="majorHAnsi" w:cstheme="majorHAnsi"/>
        </w:rPr>
        <w:t xml:space="preserve"> (as may be amended from time to time)</w:t>
      </w:r>
      <w:r w:rsidRPr="00E55F69">
        <w:rPr>
          <w:rFonts w:asciiTheme="majorHAnsi" w:hAnsiTheme="majorHAnsi" w:cstheme="majorHAnsi"/>
        </w:rPr>
        <w:t>.</w:t>
      </w:r>
    </w:p>
    <w:p w14:paraId="5C83727F" w14:textId="77777777" w:rsidR="00177EDE" w:rsidRDefault="00177EDE" w:rsidP="00177EDE">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represents and warrants that it and all its </w:t>
      </w:r>
      <w:r>
        <w:rPr>
          <w:rFonts w:asciiTheme="majorHAnsi" w:hAnsiTheme="majorHAnsi" w:cstheme="majorHAnsi"/>
        </w:rPr>
        <w:t xml:space="preserve">Third Parties </w:t>
      </w:r>
      <w:r w:rsidRPr="00E55F69">
        <w:rPr>
          <w:rFonts w:asciiTheme="majorHAnsi" w:hAnsiTheme="majorHAnsi" w:cstheme="majorHAnsi"/>
        </w:rPr>
        <w:t xml:space="preserve">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14:paraId="39CC55CB" w14:textId="77777777" w:rsidR="00177EDE" w:rsidRPr="00E55F69" w:rsidRDefault="00177EDE" w:rsidP="00177EDE">
      <w:pPr>
        <w:pStyle w:val="ListParagraph"/>
        <w:spacing w:after="0" w:line="240" w:lineRule="auto"/>
        <w:ind w:left="0"/>
        <w:rPr>
          <w:rFonts w:asciiTheme="majorHAnsi" w:hAnsiTheme="majorHAnsi" w:cstheme="majorHAnsi"/>
        </w:rPr>
      </w:pPr>
    </w:p>
    <w:p w14:paraId="6F04168C" w14:textId="77777777" w:rsidR="00177EDE" w:rsidRPr="00E55F69" w:rsidRDefault="00177EDE" w:rsidP="00177EDE">
      <w:pPr>
        <w:pStyle w:val="ListParagraph"/>
        <w:numPr>
          <w:ilvl w:val="0"/>
          <w:numId w:val="36"/>
        </w:numPr>
        <w:spacing w:after="0" w:line="240" w:lineRule="auto"/>
        <w:ind w:left="0" w:firstLine="0"/>
        <w:rPr>
          <w:rFonts w:asciiTheme="majorHAnsi" w:hAnsiTheme="majorHAnsi" w:cstheme="majorHAnsi"/>
          <w:b/>
          <w:bCs/>
        </w:rPr>
      </w:pPr>
      <w:r w:rsidRPr="00E55F69">
        <w:rPr>
          <w:rFonts w:asciiTheme="majorHAnsi" w:hAnsiTheme="majorHAnsi" w:cstheme="majorHAnsi"/>
          <w:b/>
          <w:bCs/>
        </w:rPr>
        <w:t>DISCRIMINATION IN WORKING CONDITIONS</w:t>
      </w:r>
    </w:p>
    <w:p w14:paraId="0AE1F5D8" w14:textId="77777777" w:rsidR="00177EDE" w:rsidRPr="002278F6" w:rsidRDefault="00177EDE" w:rsidP="00177EDE">
      <w:pPr>
        <w:pStyle w:val="ListParagraph"/>
        <w:spacing w:after="0" w:line="240" w:lineRule="auto"/>
        <w:ind w:left="0"/>
        <w:rPr>
          <w:rFonts w:ascii="Calibri" w:hAnsi="Calibri"/>
        </w:rPr>
      </w:pPr>
      <w:r w:rsidRPr="00913447">
        <w:rPr>
          <w:rFonts w:ascii="Calibri" w:hAnsi="Calibri"/>
        </w:rPr>
        <w:t xml:space="preserve">The Supplier represents and warrants that neither it nor any </w:t>
      </w:r>
      <w:r>
        <w:rPr>
          <w:rFonts w:ascii="Calibri" w:hAnsi="Calibri" w:cs="Calibri"/>
        </w:rPr>
        <w:t>Third Party</w:t>
      </w:r>
      <w:r w:rsidRPr="00913447">
        <w:rPr>
          <w:rFonts w:ascii="Calibri" w:hAnsi="Calibri"/>
        </w:rPr>
        <w:t xml:space="preserve"> are discriminating any of its workers regarding </w:t>
      </w:r>
      <w:r w:rsidRPr="00AA115F">
        <w:rPr>
          <w:rFonts w:ascii="Calibri" w:hAnsi="Calibri" w:cs="Calibri"/>
        </w:rPr>
        <w:t>race, colour</w:t>
      </w:r>
      <w:r w:rsidRPr="00913447">
        <w:rPr>
          <w:rFonts w:ascii="Calibri" w:hAnsi="Calibri"/>
        </w:rPr>
        <w:t>, gender</w:t>
      </w:r>
      <w:r w:rsidRPr="00AA115F">
        <w:rPr>
          <w:rFonts w:ascii="Calibri" w:hAnsi="Calibri" w:cs="Calibri"/>
        </w:rPr>
        <w:t xml:space="preserve">, language, political or other opinion, caste, national or social origin, property, birth, union affiliation, </w:t>
      </w:r>
      <w:r w:rsidRPr="00913447">
        <w:rPr>
          <w:rFonts w:ascii="Calibri" w:hAnsi="Calibri"/>
        </w:rPr>
        <w:t xml:space="preserve">sexual orientation, </w:t>
      </w:r>
      <w:r w:rsidRPr="00AA115F">
        <w:rPr>
          <w:rFonts w:ascii="Calibri" w:hAnsi="Calibri" w:cs="Calibri"/>
        </w:rPr>
        <w:t>health status, age, disability, or other distinguishing characteristics</w:t>
      </w:r>
      <w:r w:rsidRPr="002278F6">
        <w:rPr>
          <w:rFonts w:ascii="Calibri" w:hAnsi="Calibri"/>
        </w:rPr>
        <w:t>.</w:t>
      </w:r>
    </w:p>
    <w:p w14:paraId="19A1120C" w14:textId="77777777" w:rsidR="00177EDE" w:rsidRDefault="00177EDE" w:rsidP="00177EDE">
      <w:pPr>
        <w:pStyle w:val="ListParagraph"/>
        <w:spacing w:after="0" w:line="240" w:lineRule="auto"/>
        <w:ind w:left="0"/>
        <w:rPr>
          <w:rFonts w:ascii="Calibri" w:hAnsi="Calibri"/>
        </w:rPr>
      </w:pPr>
      <w:r w:rsidRPr="002278F6">
        <w:rPr>
          <w:rFonts w:ascii="Calibri" w:hAnsi="Calibri"/>
        </w:rPr>
        <w:t xml:space="preserve">The Supplier represents and warrants that neither it nor any </w:t>
      </w:r>
      <w:r>
        <w:rPr>
          <w:rFonts w:ascii="Calibri" w:hAnsi="Calibri" w:cs="Calibri"/>
        </w:rPr>
        <w:t>Third Party</w:t>
      </w:r>
      <w:r w:rsidRPr="002278F6">
        <w:rPr>
          <w:rFonts w:ascii="Calibri" w:hAnsi="Calibri"/>
        </w:rPr>
        <w:t xml:space="preserve"> are making employment-related decisions, from hiring to termination and retirement which are not based only on relevant and objective criteria.</w:t>
      </w:r>
    </w:p>
    <w:p w14:paraId="533E2123" w14:textId="77777777" w:rsidR="00177EDE" w:rsidRPr="002278F6" w:rsidRDefault="00177EDE" w:rsidP="00177EDE">
      <w:pPr>
        <w:pStyle w:val="ListParagraph"/>
        <w:spacing w:after="0" w:line="240" w:lineRule="auto"/>
        <w:ind w:left="0"/>
        <w:rPr>
          <w:rFonts w:ascii="Calibri" w:hAnsi="Calibri"/>
        </w:rPr>
      </w:pPr>
    </w:p>
    <w:p w14:paraId="118A2032" w14:textId="77777777" w:rsidR="00177EDE" w:rsidRPr="00E55F69" w:rsidRDefault="00177EDE" w:rsidP="00177EDE">
      <w:pPr>
        <w:pStyle w:val="ListParagraph"/>
        <w:numPr>
          <w:ilvl w:val="0"/>
          <w:numId w:val="36"/>
        </w:numPr>
        <w:spacing w:after="0" w:line="240" w:lineRule="auto"/>
        <w:ind w:left="0" w:firstLine="0"/>
        <w:rPr>
          <w:rFonts w:asciiTheme="majorHAnsi" w:hAnsiTheme="majorHAnsi" w:cstheme="majorHAnsi"/>
          <w:b/>
          <w:bCs/>
        </w:rPr>
      </w:pPr>
      <w:r w:rsidRPr="00E55F69">
        <w:rPr>
          <w:rFonts w:asciiTheme="majorHAnsi" w:hAnsiTheme="majorHAnsi" w:cstheme="majorHAnsi"/>
          <w:b/>
          <w:bCs/>
        </w:rPr>
        <w:t>TRANSPARENCY</w:t>
      </w:r>
      <w:r>
        <w:rPr>
          <w:rFonts w:asciiTheme="majorHAnsi" w:hAnsiTheme="majorHAnsi" w:cstheme="majorHAnsi"/>
          <w:b/>
          <w:bCs/>
        </w:rPr>
        <w:t xml:space="preserve">, HONESTY, </w:t>
      </w:r>
      <w:proofErr w:type="gramStart"/>
      <w:r>
        <w:rPr>
          <w:rFonts w:asciiTheme="majorHAnsi" w:hAnsiTheme="majorHAnsi" w:cstheme="majorHAnsi"/>
          <w:b/>
          <w:bCs/>
        </w:rPr>
        <w:t>INTEGRITY</w:t>
      </w:r>
      <w:proofErr w:type="gramEnd"/>
      <w:r w:rsidRPr="00E55F69">
        <w:rPr>
          <w:rFonts w:asciiTheme="majorHAnsi" w:hAnsiTheme="majorHAnsi" w:cstheme="majorHAnsi"/>
          <w:b/>
          <w:bCs/>
        </w:rPr>
        <w:t xml:space="preserve"> AND ACCOUNTABILITY</w:t>
      </w:r>
    </w:p>
    <w:p w14:paraId="7B01E7E4" w14:textId="77777777" w:rsidR="00177EDE" w:rsidRPr="007F68F6" w:rsidRDefault="00177EDE" w:rsidP="00177EDE">
      <w:pPr>
        <w:pStyle w:val="ListParagraph"/>
        <w:spacing w:after="0" w:line="240" w:lineRule="auto"/>
        <w:ind w:left="0"/>
        <w:rPr>
          <w:rFonts w:ascii="Calibri" w:hAnsi="Calibri" w:cs="Calibri"/>
        </w:rPr>
      </w:pPr>
      <w:r>
        <w:rPr>
          <w:rFonts w:ascii="Calibri" w:hAnsi="Calibri" w:cs="Calibri"/>
        </w:rPr>
        <w:t xml:space="preserve">The Supplier represents and warrants that it and any Third Party shall uphold the highest standards of integrity, </w:t>
      </w:r>
      <w:proofErr w:type="gramStart"/>
      <w:r>
        <w:rPr>
          <w:rFonts w:ascii="Calibri" w:hAnsi="Calibri" w:cs="Calibri"/>
        </w:rPr>
        <w:t>honesty</w:t>
      </w:r>
      <w:proofErr w:type="gramEnd"/>
      <w:r>
        <w:rPr>
          <w:rFonts w:ascii="Calibri" w:hAnsi="Calibri" w:cs="Calibri"/>
        </w:rPr>
        <w:t xml:space="preserve"> and transparency. </w:t>
      </w:r>
    </w:p>
    <w:p w14:paraId="132A0BD8" w14:textId="77777777" w:rsidR="00177EDE" w:rsidRDefault="00177EDE" w:rsidP="00177EDE">
      <w:pPr>
        <w:pStyle w:val="ListParagraph"/>
        <w:spacing w:after="0" w:line="240" w:lineRule="auto"/>
        <w:ind w:left="0"/>
        <w:rPr>
          <w:rFonts w:asciiTheme="majorHAnsi" w:hAnsiTheme="majorHAnsi" w:cstheme="majorHAnsi"/>
        </w:rPr>
      </w:pPr>
      <w:r w:rsidRPr="00E55F69">
        <w:rPr>
          <w:rFonts w:asciiTheme="majorHAnsi" w:hAnsiTheme="majorHAnsi" w:cstheme="majorHAnsi"/>
        </w:rPr>
        <w:t>The Supplier undertakes a duty of full disclosure of any relevant material at any time and at the sole discretion of GOAL for GOAL to examine any alleged breach of this Supplier Code of Conduct.</w:t>
      </w:r>
    </w:p>
    <w:p w14:paraId="4F15143E" w14:textId="77777777" w:rsidR="00177EDE" w:rsidRPr="00E55F69" w:rsidRDefault="00177EDE" w:rsidP="00177EDE">
      <w:pPr>
        <w:pStyle w:val="ListParagraph"/>
        <w:spacing w:after="0" w:line="240" w:lineRule="auto"/>
        <w:ind w:left="0"/>
        <w:rPr>
          <w:rFonts w:asciiTheme="majorHAnsi" w:hAnsiTheme="majorHAnsi" w:cstheme="majorHAnsi"/>
        </w:rPr>
      </w:pPr>
    </w:p>
    <w:p w14:paraId="76B65FE4" w14:textId="77777777" w:rsidR="00177EDE" w:rsidRPr="00E55F69" w:rsidRDefault="00177EDE" w:rsidP="00177EDE">
      <w:pPr>
        <w:pStyle w:val="ListParagraph"/>
        <w:numPr>
          <w:ilvl w:val="0"/>
          <w:numId w:val="36"/>
        </w:numPr>
        <w:spacing w:after="0" w:line="240" w:lineRule="auto"/>
        <w:ind w:left="0" w:firstLine="0"/>
        <w:rPr>
          <w:rFonts w:asciiTheme="majorHAnsi" w:hAnsiTheme="majorHAnsi" w:cstheme="majorHAnsi"/>
          <w:b/>
          <w:bCs/>
        </w:rPr>
      </w:pPr>
      <w:r w:rsidRPr="00E55F69">
        <w:rPr>
          <w:rFonts w:asciiTheme="majorHAnsi" w:hAnsiTheme="majorHAnsi" w:cstheme="majorHAnsi"/>
          <w:b/>
          <w:bCs/>
        </w:rPr>
        <w:t>HUMAN TRAFFICKING</w:t>
      </w:r>
      <w:r>
        <w:rPr>
          <w:rFonts w:asciiTheme="majorHAnsi" w:hAnsiTheme="majorHAnsi" w:cstheme="majorHAnsi"/>
          <w:b/>
          <w:bCs/>
        </w:rPr>
        <w:t xml:space="preserve"> &amp; MODERN SLAVERY</w:t>
      </w:r>
    </w:p>
    <w:p w14:paraId="4D89B812" w14:textId="77777777" w:rsidR="00177EDE" w:rsidRDefault="00177EDE" w:rsidP="00177EDE">
      <w:pPr>
        <w:pStyle w:val="ListParagraph"/>
        <w:spacing w:after="0" w:line="240" w:lineRule="auto"/>
        <w:ind w:left="0"/>
        <w:rPr>
          <w:rFonts w:ascii="Calibri" w:hAnsi="Calibri" w:cs="Calibri"/>
          <w:color w:val="000000"/>
        </w:rPr>
      </w:pPr>
      <w:r w:rsidRPr="00CE660B">
        <w:rPr>
          <w:rFonts w:ascii="Calibri" w:hAnsi="Calibri" w:cs="Calibri"/>
        </w:rPr>
        <w:t>The Supplier and each Third Party shall comply with all applicable human trafficking and anti-slavery laws</w:t>
      </w:r>
      <w:r w:rsidRPr="00F3352C">
        <w:rPr>
          <w:rFonts w:ascii="Calibri" w:hAnsi="Calibri" w:cs="Calibri"/>
          <w:color w:val="000000"/>
        </w:rPr>
        <w:t>, statutes, regulations, and</w:t>
      </w:r>
      <w:r>
        <w:rPr>
          <w:rFonts w:ascii="Calibri" w:hAnsi="Calibri" w:cs="Calibri"/>
          <w:color w:val="000000"/>
        </w:rPr>
        <w:t xml:space="preserve"> </w:t>
      </w:r>
      <w:r w:rsidRPr="006350C5">
        <w:rPr>
          <w:rFonts w:ascii="Calibri" w:hAnsi="Calibri" w:cs="Calibri"/>
        </w:rPr>
        <w:t>conventions</w:t>
      </w:r>
      <w:r w:rsidRPr="00F3352C">
        <w:rPr>
          <w:rFonts w:ascii="Calibri" w:hAnsi="Calibri" w:cs="Calibri"/>
          <w:color w:val="000000"/>
        </w:rPr>
        <w:t xml:space="preserve"> in force and </w:t>
      </w:r>
      <w:r>
        <w:rPr>
          <w:rFonts w:ascii="Calibri" w:hAnsi="Calibri" w:cs="Calibri"/>
          <w:color w:val="000000"/>
        </w:rPr>
        <w:t>the Supplier</w:t>
      </w:r>
      <w:r w:rsidRPr="00F3352C">
        <w:rPr>
          <w:rFonts w:ascii="Calibri" w:hAnsi="Calibri" w:cs="Calibri"/>
          <w:color w:val="000000"/>
        </w:rPr>
        <w:t xml:space="preserve"> warrants that it has</w:t>
      </w:r>
      <w:r>
        <w:rPr>
          <w:rFonts w:ascii="Calibri" w:hAnsi="Calibri" w:cs="Calibri"/>
          <w:color w:val="000000"/>
        </w:rPr>
        <w:t xml:space="preserve"> </w:t>
      </w:r>
      <w:r w:rsidRPr="00F3352C">
        <w:rPr>
          <w:rFonts w:ascii="Calibri" w:hAnsi="Calibri" w:cs="Calibri"/>
          <w:color w:val="000000"/>
        </w:rPr>
        <w:t xml:space="preserve">instructed its named personnel, staff, employees, and </w:t>
      </w:r>
      <w:r>
        <w:rPr>
          <w:rFonts w:ascii="Calibri" w:hAnsi="Calibri" w:cs="Calibri"/>
          <w:color w:val="000000"/>
        </w:rPr>
        <w:t>all its</w:t>
      </w:r>
      <w:r w:rsidRPr="00F3352C">
        <w:rPr>
          <w:rFonts w:ascii="Calibri" w:hAnsi="Calibri" w:cs="Calibri"/>
          <w:color w:val="000000"/>
        </w:rPr>
        <w:t xml:space="preserve"> </w:t>
      </w:r>
      <w:r>
        <w:rPr>
          <w:rFonts w:ascii="Calibri" w:hAnsi="Calibri" w:cs="Calibri"/>
          <w:color w:val="000000"/>
        </w:rPr>
        <w:t>Third Parties</w:t>
      </w:r>
      <w:r w:rsidRPr="00F3352C">
        <w:rPr>
          <w:rFonts w:ascii="Calibri" w:hAnsi="Calibri" w:cs="Calibri"/>
          <w:color w:val="000000"/>
        </w:rPr>
        <w:t xml:space="preserve"> to refrain from engaging in human trafficking</w:t>
      </w:r>
      <w:r>
        <w:rPr>
          <w:rFonts w:ascii="Calibri" w:hAnsi="Calibri" w:cs="Calibri"/>
          <w:color w:val="000000"/>
        </w:rPr>
        <w:t xml:space="preserve"> </w:t>
      </w:r>
      <w:r w:rsidRPr="00F3352C">
        <w:rPr>
          <w:rFonts w:ascii="Calibri" w:hAnsi="Calibri" w:cs="Calibri"/>
          <w:color w:val="000000"/>
        </w:rPr>
        <w:t>and/or forced labo</w:t>
      </w:r>
      <w:r>
        <w:rPr>
          <w:rFonts w:ascii="Calibri" w:hAnsi="Calibri" w:cs="Calibri"/>
          <w:color w:val="000000"/>
        </w:rPr>
        <w:t>u</w:t>
      </w:r>
      <w:r w:rsidRPr="00F3352C">
        <w:rPr>
          <w:rFonts w:ascii="Calibri" w:hAnsi="Calibri" w:cs="Calibri"/>
          <w:color w:val="000000"/>
        </w:rPr>
        <w:t xml:space="preserve">r. The failure of </w:t>
      </w:r>
      <w:r>
        <w:rPr>
          <w:rFonts w:ascii="Calibri" w:hAnsi="Calibri" w:cs="Calibri"/>
          <w:color w:val="000000"/>
        </w:rPr>
        <w:t>the Supplier</w:t>
      </w:r>
      <w:r w:rsidRPr="00F3352C">
        <w:rPr>
          <w:rFonts w:ascii="Calibri" w:hAnsi="Calibri" w:cs="Calibri"/>
          <w:color w:val="000000"/>
        </w:rPr>
        <w:t xml:space="preserve"> to investigate</w:t>
      </w:r>
      <w:r>
        <w:rPr>
          <w:rFonts w:ascii="Calibri" w:hAnsi="Calibri" w:cs="Calibri"/>
          <w:color w:val="000000"/>
        </w:rPr>
        <w:t xml:space="preserve"> </w:t>
      </w:r>
      <w:r w:rsidRPr="00F3352C">
        <w:rPr>
          <w:rFonts w:ascii="Calibri" w:hAnsi="Calibri" w:cs="Calibri"/>
          <w:color w:val="000000"/>
        </w:rPr>
        <w:t>allegations of human trafficking for whatever purpose, including</w:t>
      </w:r>
      <w:r>
        <w:rPr>
          <w:rFonts w:ascii="Calibri" w:hAnsi="Calibri" w:cs="Calibri"/>
          <w:color w:val="000000"/>
        </w:rPr>
        <w:t xml:space="preserve"> </w:t>
      </w:r>
      <w:r w:rsidRPr="00F3352C">
        <w:rPr>
          <w:rFonts w:ascii="Calibri" w:hAnsi="Calibri" w:cs="Calibri"/>
          <w:color w:val="000000"/>
        </w:rPr>
        <w:t>forced labo</w:t>
      </w:r>
      <w:r>
        <w:rPr>
          <w:rFonts w:ascii="Calibri" w:hAnsi="Calibri" w:cs="Calibri"/>
          <w:color w:val="000000"/>
        </w:rPr>
        <w:t>u</w:t>
      </w:r>
      <w:r w:rsidRPr="00F3352C">
        <w:rPr>
          <w:rFonts w:ascii="Calibri" w:hAnsi="Calibri" w:cs="Calibri"/>
          <w:color w:val="000000"/>
        </w:rPr>
        <w:t>r, against its staff or related to its activities or to take</w:t>
      </w:r>
      <w:r>
        <w:rPr>
          <w:rFonts w:ascii="Calibri" w:hAnsi="Calibri" w:cs="Calibri"/>
          <w:color w:val="000000"/>
        </w:rPr>
        <w:t xml:space="preserve"> </w:t>
      </w:r>
      <w:r w:rsidRPr="00F3352C">
        <w:rPr>
          <w:rFonts w:ascii="Calibri" w:hAnsi="Calibri" w:cs="Calibri"/>
          <w:color w:val="000000"/>
        </w:rPr>
        <w:t>corrective action when any allegations</w:t>
      </w:r>
      <w:r>
        <w:rPr>
          <w:rFonts w:ascii="Calibri" w:hAnsi="Calibri" w:cs="Calibri"/>
          <w:color w:val="000000"/>
        </w:rPr>
        <w:t xml:space="preserve"> </w:t>
      </w:r>
      <w:r w:rsidRPr="00F3352C">
        <w:rPr>
          <w:rFonts w:ascii="Calibri" w:hAnsi="Calibri" w:cs="Calibri"/>
          <w:color w:val="000000"/>
        </w:rPr>
        <w:t>have</w:t>
      </w:r>
      <w:r>
        <w:rPr>
          <w:rFonts w:ascii="Calibri" w:hAnsi="Calibri" w:cs="Calibri"/>
          <w:color w:val="000000"/>
        </w:rPr>
        <w:t xml:space="preserve"> </w:t>
      </w:r>
      <w:r w:rsidRPr="00F3352C">
        <w:rPr>
          <w:rFonts w:ascii="Calibri" w:hAnsi="Calibri" w:cs="Calibri"/>
          <w:color w:val="000000"/>
        </w:rPr>
        <w:t>been proven to</w:t>
      </w:r>
      <w:r>
        <w:rPr>
          <w:rFonts w:ascii="Calibri" w:hAnsi="Calibri" w:cs="Calibri"/>
          <w:color w:val="000000"/>
        </w:rPr>
        <w:t xml:space="preserve"> </w:t>
      </w:r>
      <w:r w:rsidRPr="00F3352C">
        <w:rPr>
          <w:rFonts w:ascii="Calibri" w:hAnsi="Calibri" w:cs="Calibri"/>
          <w:color w:val="000000"/>
        </w:rPr>
        <w:t xml:space="preserve">have occurred shall entitle </w:t>
      </w:r>
      <w:r>
        <w:rPr>
          <w:rFonts w:ascii="Calibri" w:hAnsi="Calibri" w:cs="Calibri"/>
          <w:color w:val="000000"/>
        </w:rPr>
        <w:t>GOAL</w:t>
      </w:r>
      <w:r w:rsidRPr="00F3352C">
        <w:rPr>
          <w:rFonts w:ascii="Calibri" w:hAnsi="Calibri" w:cs="Calibri"/>
          <w:color w:val="000000"/>
        </w:rPr>
        <w:t xml:space="preserve"> to end the Contract immediately</w:t>
      </w:r>
      <w:r>
        <w:rPr>
          <w:rFonts w:ascii="Calibri" w:hAnsi="Calibri" w:cs="Calibri"/>
          <w:color w:val="000000"/>
        </w:rPr>
        <w:t xml:space="preserve"> and without penalty </w:t>
      </w:r>
      <w:r w:rsidRPr="00F3352C">
        <w:rPr>
          <w:rFonts w:ascii="Calibri" w:hAnsi="Calibri" w:cs="Calibri"/>
          <w:color w:val="000000"/>
        </w:rPr>
        <w:t xml:space="preserve">upon notice to </w:t>
      </w:r>
      <w:r>
        <w:rPr>
          <w:rFonts w:ascii="Calibri" w:hAnsi="Calibri" w:cs="Calibri"/>
          <w:color w:val="000000"/>
        </w:rPr>
        <w:t>the Supplier</w:t>
      </w:r>
      <w:r w:rsidRPr="00F3352C">
        <w:rPr>
          <w:rFonts w:ascii="Calibri" w:hAnsi="Calibri" w:cs="Calibri"/>
          <w:color w:val="000000"/>
        </w:rPr>
        <w:t xml:space="preserve">, at no </w:t>
      </w:r>
      <w:r>
        <w:rPr>
          <w:rFonts w:ascii="Calibri" w:hAnsi="Calibri" w:cs="Calibri"/>
          <w:color w:val="000000"/>
        </w:rPr>
        <w:t>cost to GOAL.</w:t>
      </w:r>
    </w:p>
    <w:p w14:paraId="37676953" w14:textId="77777777" w:rsidR="00177EDE" w:rsidRDefault="00177EDE" w:rsidP="00177EDE">
      <w:pPr>
        <w:pStyle w:val="ListParagraph"/>
        <w:spacing w:after="0" w:line="240" w:lineRule="auto"/>
        <w:ind w:left="0"/>
        <w:rPr>
          <w:rFonts w:ascii="Calibri" w:hAnsi="Calibri" w:cs="Calibri"/>
          <w:color w:val="000000"/>
        </w:rPr>
      </w:pPr>
    </w:p>
    <w:p w14:paraId="15406661" w14:textId="77777777" w:rsidR="00177EDE" w:rsidRPr="00CD2080" w:rsidRDefault="00177EDE" w:rsidP="00177EDE">
      <w:pPr>
        <w:spacing w:after="0" w:line="240" w:lineRule="auto"/>
        <w:rPr>
          <w:rFonts w:ascii="Calibri" w:hAnsi="Calibri" w:cs="Calibri"/>
          <w:color w:val="000000"/>
        </w:rPr>
      </w:pPr>
      <w:r w:rsidRPr="00CD2080">
        <w:rPr>
          <w:rFonts w:ascii="Calibri" w:hAnsi="Calibri" w:cs="Calibri"/>
          <w:color w:val="000000"/>
        </w:rPr>
        <w:t>Suppliers and their employees, and</w:t>
      </w:r>
      <w:r>
        <w:rPr>
          <w:rFonts w:ascii="Calibri" w:hAnsi="Calibri" w:cs="Calibri"/>
          <w:color w:val="000000"/>
        </w:rPr>
        <w:t xml:space="preserve"> Third Parties (including labour recruiters, brokers, and agents)</w:t>
      </w:r>
      <w:r w:rsidRPr="00CD2080">
        <w:rPr>
          <w:rFonts w:ascii="Calibri" w:hAnsi="Calibri" w:cs="Calibri"/>
          <w:color w:val="000000"/>
        </w:rPr>
        <w:t xml:space="preserve"> shall not:</w:t>
      </w:r>
    </w:p>
    <w:p w14:paraId="62A446D1" w14:textId="77777777" w:rsidR="00177EDE" w:rsidRPr="00A245D3" w:rsidRDefault="00177EDE" w:rsidP="00177EDE">
      <w:pPr>
        <w:pStyle w:val="ListParagraph"/>
        <w:numPr>
          <w:ilvl w:val="0"/>
          <w:numId w:val="40"/>
        </w:numPr>
        <w:spacing w:after="0" w:line="240" w:lineRule="auto"/>
        <w:ind w:left="142" w:hanging="142"/>
        <w:rPr>
          <w:rFonts w:asciiTheme="majorHAnsi" w:hAnsiTheme="majorHAnsi" w:cstheme="majorHAnsi"/>
        </w:rPr>
      </w:pPr>
      <w:r w:rsidRPr="006F2727">
        <w:rPr>
          <w:rFonts w:asciiTheme="majorHAnsi" w:hAnsiTheme="majorHAnsi" w:cstheme="majorHAnsi"/>
        </w:rPr>
        <w:t xml:space="preserve">Engage in </w:t>
      </w:r>
      <w:r w:rsidRPr="00A245D3">
        <w:rPr>
          <w:rFonts w:asciiTheme="majorHAnsi" w:hAnsiTheme="majorHAnsi" w:cstheme="majorHAnsi"/>
        </w:rPr>
        <w:t>trafficking in persons during the period of performance of the contract.</w:t>
      </w:r>
    </w:p>
    <w:p w14:paraId="533DA6E0" w14:textId="77777777" w:rsidR="00177EDE" w:rsidRPr="00922C19" w:rsidRDefault="00177EDE" w:rsidP="00177EDE">
      <w:pPr>
        <w:pStyle w:val="ListParagraph"/>
        <w:numPr>
          <w:ilvl w:val="0"/>
          <w:numId w:val="40"/>
        </w:numPr>
        <w:spacing w:after="0" w:line="240" w:lineRule="auto"/>
        <w:ind w:left="142" w:hanging="142"/>
        <w:rPr>
          <w:rFonts w:asciiTheme="majorHAnsi" w:hAnsiTheme="majorHAnsi" w:cstheme="majorHAnsi"/>
        </w:rPr>
      </w:pPr>
      <w:r w:rsidRPr="00922C19">
        <w:rPr>
          <w:rFonts w:asciiTheme="majorHAnsi" w:hAnsiTheme="majorHAnsi" w:cstheme="majorHAnsi"/>
        </w:rPr>
        <w:t xml:space="preserve">Procure commercial sex acts during the period of performance of the contract. </w:t>
      </w:r>
    </w:p>
    <w:p w14:paraId="7F37CF3D" w14:textId="77777777" w:rsidR="00177EDE" w:rsidRPr="00922C19" w:rsidRDefault="00177EDE" w:rsidP="00177EDE">
      <w:pPr>
        <w:pStyle w:val="ListParagraph"/>
        <w:numPr>
          <w:ilvl w:val="0"/>
          <w:numId w:val="40"/>
        </w:numPr>
        <w:spacing w:after="0" w:line="240" w:lineRule="auto"/>
        <w:ind w:left="142" w:hanging="142"/>
        <w:rPr>
          <w:rFonts w:asciiTheme="majorHAnsi" w:hAnsiTheme="majorHAnsi" w:cstheme="majorHAnsi"/>
        </w:rPr>
      </w:pPr>
      <w:r w:rsidRPr="00922C19">
        <w:rPr>
          <w:rFonts w:asciiTheme="majorHAnsi" w:hAnsiTheme="majorHAnsi" w:cstheme="majorHAnsi"/>
        </w:rPr>
        <w:t xml:space="preserve">Use forced labour in the performance of the </w:t>
      </w:r>
      <w:r>
        <w:rPr>
          <w:rFonts w:asciiTheme="majorHAnsi" w:hAnsiTheme="majorHAnsi" w:cstheme="majorHAnsi"/>
        </w:rPr>
        <w:t>C</w:t>
      </w:r>
      <w:r w:rsidRPr="00922C19">
        <w:rPr>
          <w:rFonts w:asciiTheme="majorHAnsi" w:hAnsiTheme="majorHAnsi" w:cstheme="majorHAnsi"/>
        </w:rPr>
        <w:t xml:space="preserve">ontract. </w:t>
      </w:r>
    </w:p>
    <w:p w14:paraId="1B165EA2" w14:textId="77777777" w:rsidR="00177EDE" w:rsidRPr="00922C19" w:rsidRDefault="00177EDE" w:rsidP="00177EDE">
      <w:pPr>
        <w:pStyle w:val="ListParagraph"/>
        <w:numPr>
          <w:ilvl w:val="0"/>
          <w:numId w:val="40"/>
        </w:numPr>
        <w:spacing w:after="0" w:line="240" w:lineRule="auto"/>
        <w:ind w:left="142" w:hanging="142"/>
        <w:rPr>
          <w:rFonts w:asciiTheme="majorHAnsi" w:hAnsiTheme="majorHAnsi" w:cstheme="majorHAnsi"/>
        </w:rPr>
      </w:pPr>
      <w:r w:rsidRPr="00922C19">
        <w:rPr>
          <w:rFonts w:asciiTheme="majorHAnsi" w:hAnsiTheme="majorHAnsi" w:cstheme="majorHAnsi"/>
        </w:rPr>
        <w:t xml:space="preserve">Destroy, conceal, confiscate, or otherwise deny access by an employee to the employee’s identity or immigration documents, regardless of issuing authority. </w:t>
      </w:r>
    </w:p>
    <w:p w14:paraId="44392FEA" w14:textId="77777777" w:rsidR="00177EDE" w:rsidRDefault="00177EDE" w:rsidP="00177EDE">
      <w:pPr>
        <w:pStyle w:val="ListParagraph"/>
        <w:numPr>
          <w:ilvl w:val="0"/>
          <w:numId w:val="40"/>
        </w:numPr>
        <w:spacing w:after="0" w:line="240" w:lineRule="auto"/>
        <w:ind w:left="142" w:hanging="142"/>
        <w:rPr>
          <w:rFonts w:asciiTheme="majorHAnsi" w:hAnsiTheme="majorHAnsi" w:cstheme="majorHAnsi"/>
        </w:rPr>
      </w:pPr>
      <w:r w:rsidRPr="00922C19">
        <w:rPr>
          <w:rFonts w:asciiTheme="majorHAnsi" w:hAnsiTheme="majorHAnsi" w:cstheme="majorHAnsi"/>
        </w:rPr>
        <w:t>Use misleading or fraudulent practices during the recruitment of employees or offering of employment, such as failing to disclose, in a format and language accessible to the worker, basic information</w:t>
      </w:r>
      <w:r>
        <w:rPr>
          <w:rFonts w:asciiTheme="majorHAnsi" w:hAnsiTheme="majorHAnsi" w:cstheme="majorHAnsi"/>
        </w:rPr>
        <w:t>;</w:t>
      </w:r>
      <w:r w:rsidRPr="00922C19">
        <w:rPr>
          <w:rFonts w:asciiTheme="majorHAnsi" w:hAnsiTheme="majorHAnsi" w:cstheme="majorHAnsi"/>
        </w:rPr>
        <w:t xml:space="preserve"> or making material misrepresentations during the recruitment of employees regarding the key terms and conditions of employment</w:t>
      </w:r>
      <w:r>
        <w:rPr>
          <w:rFonts w:asciiTheme="majorHAnsi" w:hAnsiTheme="majorHAnsi" w:cstheme="majorHAnsi"/>
        </w:rPr>
        <w:t>; or use recruiters who do not comply with local labour law</w:t>
      </w:r>
    </w:p>
    <w:p w14:paraId="60EFED49" w14:textId="77777777" w:rsidR="00177EDE" w:rsidRDefault="00177EDE" w:rsidP="00177EDE">
      <w:pPr>
        <w:pStyle w:val="ListParagraph"/>
        <w:numPr>
          <w:ilvl w:val="0"/>
          <w:numId w:val="40"/>
        </w:numPr>
        <w:spacing w:after="0" w:line="240" w:lineRule="auto"/>
        <w:ind w:left="142" w:hanging="142"/>
        <w:rPr>
          <w:rFonts w:asciiTheme="majorHAnsi" w:hAnsiTheme="majorHAnsi" w:cstheme="majorHAnsi"/>
        </w:rPr>
      </w:pPr>
      <w:r>
        <w:rPr>
          <w:rFonts w:asciiTheme="majorHAnsi" w:hAnsiTheme="majorHAnsi" w:cstheme="majorHAnsi"/>
        </w:rPr>
        <w:t>Charge recruitment fees to employees or potential employees</w:t>
      </w:r>
    </w:p>
    <w:p w14:paraId="6F6EFC15" w14:textId="77777777" w:rsidR="00177EDE" w:rsidRDefault="00177EDE" w:rsidP="00177EDE">
      <w:pPr>
        <w:pStyle w:val="ListParagraph"/>
        <w:numPr>
          <w:ilvl w:val="0"/>
          <w:numId w:val="40"/>
        </w:numPr>
        <w:spacing w:after="0" w:line="240" w:lineRule="auto"/>
        <w:ind w:left="142" w:hanging="142"/>
        <w:rPr>
          <w:rFonts w:asciiTheme="majorHAnsi" w:hAnsiTheme="majorHAnsi" w:cstheme="majorHAnsi"/>
        </w:rPr>
      </w:pPr>
      <w:r>
        <w:rPr>
          <w:rFonts w:asciiTheme="majorHAnsi" w:hAnsiTheme="majorHAnsi" w:cstheme="majorHAnsi"/>
        </w:rPr>
        <w:t>Fail to provide or pay for return transportation at the end of employment for employees who are not nationals of the country and were brought into the country for the express purpose of working on a GOAL contract or subcontract, unless that individual is legally permitted to and chooses to remain, or the employer is exempted from this requirement in writing by GOAL</w:t>
      </w:r>
    </w:p>
    <w:p w14:paraId="0FC9A76B" w14:textId="77777777" w:rsidR="00177EDE" w:rsidRDefault="00177EDE" w:rsidP="00177EDE">
      <w:pPr>
        <w:pStyle w:val="ListParagraph"/>
        <w:numPr>
          <w:ilvl w:val="0"/>
          <w:numId w:val="40"/>
        </w:numPr>
        <w:spacing w:after="0" w:line="240" w:lineRule="auto"/>
        <w:ind w:left="142" w:hanging="142"/>
        <w:rPr>
          <w:rFonts w:asciiTheme="majorHAnsi" w:hAnsiTheme="majorHAnsi" w:cstheme="majorHAnsi"/>
        </w:rPr>
      </w:pPr>
      <w:r>
        <w:rPr>
          <w:rFonts w:asciiTheme="majorHAnsi" w:hAnsiTheme="majorHAnsi" w:cstheme="majorHAnsi"/>
        </w:rPr>
        <w:t>Where applicable, fail to provide or arrange housing that fails to meet national standards for housing and safety</w:t>
      </w:r>
    </w:p>
    <w:p w14:paraId="46287C07" w14:textId="77777777" w:rsidR="00177EDE" w:rsidRDefault="00177EDE" w:rsidP="00177EDE">
      <w:pPr>
        <w:pStyle w:val="ListParagraph"/>
        <w:numPr>
          <w:ilvl w:val="0"/>
          <w:numId w:val="40"/>
        </w:numPr>
        <w:spacing w:after="0" w:line="240" w:lineRule="auto"/>
        <w:ind w:left="142" w:hanging="142"/>
        <w:rPr>
          <w:rFonts w:asciiTheme="majorHAnsi" w:hAnsiTheme="majorHAnsi" w:cstheme="majorHAnsi"/>
        </w:rPr>
      </w:pPr>
      <w:r w:rsidRPr="00F96FEC">
        <w:rPr>
          <w:rFonts w:asciiTheme="majorHAnsi" w:hAnsiTheme="majorHAnsi" w:cstheme="majorHAnsi"/>
        </w:rPr>
        <w:t>Fail to provide an employment contract, recruitment agreement or other required work document in writing, in a language the employee understands, as required by law.</w:t>
      </w:r>
    </w:p>
    <w:p w14:paraId="1A2AEF50" w14:textId="77777777" w:rsidR="00177EDE" w:rsidRDefault="00177EDE" w:rsidP="00177EDE">
      <w:pPr>
        <w:pStyle w:val="ListParagraph"/>
        <w:spacing w:after="0" w:line="240" w:lineRule="auto"/>
        <w:ind w:left="142"/>
        <w:rPr>
          <w:rFonts w:asciiTheme="majorHAnsi" w:hAnsiTheme="majorHAnsi" w:cstheme="majorHAnsi"/>
        </w:rPr>
      </w:pPr>
      <w:r w:rsidRPr="00F96FEC">
        <w:rPr>
          <w:rFonts w:asciiTheme="majorHAnsi" w:hAnsiTheme="majorHAnsi" w:cstheme="majorHAnsi"/>
        </w:rPr>
        <w:t xml:space="preserve"> </w:t>
      </w:r>
    </w:p>
    <w:p w14:paraId="7C2B9093" w14:textId="77777777" w:rsidR="00177EDE" w:rsidRDefault="00177EDE" w:rsidP="00177EDE">
      <w:pPr>
        <w:spacing w:after="0" w:line="240" w:lineRule="auto"/>
        <w:rPr>
          <w:rFonts w:asciiTheme="majorHAnsi" w:hAnsiTheme="majorHAnsi" w:cstheme="majorHAnsi"/>
        </w:rPr>
      </w:pPr>
      <w:r w:rsidRPr="00F01330">
        <w:rPr>
          <w:rFonts w:asciiTheme="majorHAnsi" w:hAnsiTheme="majorHAnsi" w:cstheme="majorHAnsi"/>
        </w:rPr>
        <w:t>Should the Supplier become aware of, or suspect, human trafficking activities during the execution of the contract the Contractor must immediately inform GOAL to enable appropriate action to be taken.</w:t>
      </w:r>
    </w:p>
    <w:p w14:paraId="2E56404E" w14:textId="77777777" w:rsidR="00177EDE" w:rsidRPr="00F01330" w:rsidRDefault="00177EDE" w:rsidP="00177EDE">
      <w:pPr>
        <w:spacing w:after="0" w:line="240" w:lineRule="auto"/>
        <w:rPr>
          <w:rFonts w:asciiTheme="majorHAnsi" w:hAnsiTheme="majorHAnsi" w:cstheme="majorHAnsi"/>
        </w:rPr>
      </w:pPr>
    </w:p>
    <w:p w14:paraId="3DEDAF34" w14:textId="77777777" w:rsidR="00177EDE" w:rsidRPr="00E55F69" w:rsidRDefault="00177EDE" w:rsidP="00177EDE">
      <w:pPr>
        <w:pStyle w:val="ListParagraph"/>
        <w:numPr>
          <w:ilvl w:val="0"/>
          <w:numId w:val="36"/>
        </w:numPr>
        <w:spacing w:after="0" w:line="240" w:lineRule="auto"/>
        <w:ind w:left="0" w:firstLine="0"/>
        <w:rPr>
          <w:rFonts w:asciiTheme="majorHAnsi" w:hAnsiTheme="majorHAnsi" w:cstheme="majorHAnsi"/>
          <w:b/>
          <w:bCs/>
        </w:rPr>
      </w:pPr>
      <w:r>
        <w:rPr>
          <w:rFonts w:asciiTheme="majorHAnsi" w:hAnsiTheme="majorHAnsi" w:cstheme="majorHAnsi"/>
          <w:b/>
          <w:bCs/>
        </w:rPr>
        <w:t xml:space="preserve">WHISTLEBLOWING AND </w:t>
      </w:r>
      <w:r w:rsidRPr="00E55F69">
        <w:rPr>
          <w:rFonts w:asciiTheme="majorHAnsi" w:hAnsiTheme="majorHAnsi" w:cstheme="majorHAnsi"/>
          <w:b/>
          <w:bCs/>
        </w:rPr>
        <w:t>REPORTING</w:t>
      </w:r>
    </w:p>
    <w:p w14:paraId="62672093" w14:textId="77777777" w:rsidR="00177EDE" w:rsidRDefault="00177EDE" w:rsidP="00177EDE">
      <w:pPr>
        <w:spacing w:after="0" w:line="240" w:lineRule="auto"/>
        <w:rPr>
          <w:rFonts w:ascii="Calibri" w:hAnsi="Calibri" w:cs="Calibri"/>
        </w:rPr>
      </w:pPr>
      <w:r>
        <w:rPr>
          <w:rFonts w:ascii="Calibri" w:hAnsi="Calibri" w:cs="Calibri"/>
        </w:rPr>
        <w:t>The Supplier represents and warrants that it and any Third Party shall raise any genuine concerns about actual or perceived wrongdoing by GOAL staff members, board members, partners of GOAL, other suppliers, contractors, volunteers, and communities.</w:t>
      </w:r>
    </w:p>
    <w:p w14:paraId="29599A92" w14:textId="77777777" w:rsidR="00177EDE" w:rsidRDefault="00177EDE" w:rsidP="00177EDE">
      <w:pPr>
        <w:spacing w:after="0" w:line="240" w:lineRule="auto"/>
        <w:rPr>
          <w:rFonts w:asciiTheme="majorHAnsi" w:hAnsiTheme="majorHAnsi" w:cstheme="majorHAnsi"/>
        </w:rPr>
      </w:pPr>
    </w:p>
    <w:p w14:paraId="6D8B8D7B" w14:textId="16B6A1FB" w:rsidR="00177EDE" w:rsidRDefault="00177EDE" w:rsidP="00177EDE">
      <w:pPr>
        <w:spacing w:after="0" w:line="240" w:lineRule="auto"/>
        <w:rPr>
          <w:rStyle w:val="Hyperlink"/>
          <w:rFonts w:asciiTheme="majorHAnsi" w:hAnsiTheme="majorHAnsi" w:cstheme="majorHAnsi"/>
        </w:rPr>
      </w:pPr>
      <w:r w:rsidRPr="00E55F69">
        <w:rPr>
          <w:rFonts w:asciiTheme="majorHAnsi" w:hAnsiTheme="majorHAnsi" w:cstheme="majorHAnsi"/>
        </w:rPr>
        <w:t xml:space="preserve">GOAL </w:t>
      </w:r>
      <w:r>
        <w:rPr>
          <w:rFonts w:asciiTheme="majorHAnsi" w:hAnsiTheme="majorHAnsi" w:cstheme="majorHAnsi"/>
        </w:rPr>
        <w:t xml:space="preserve">also </w:t>
      </w:r>
      <w:r w:rsidRPr="00E55F69">
        <w:rPr>
          <w:rFonts w:asciiTheme="majorHAnsi" w:hAnsiTheme="majorHAnsi" w:cstheme="majorHAnsi"/>
        </w:rPr>
        <w:t xml:space="preserve">expects </w:t>
      </w:r>
      <w:r>
        <w:rPr>
          <w:rFonts w:asciiTheme="majorHAnsi" w:hAnsiTheme="majorHAnsi" w:cstheme="majorHAnsi"/>
        </w:rPr>
        <w:t>each Supplier</w:t>
      </w:r>
      <w:r w:rsidRPr="00E55F69">
        <w:rPr>
          <w:rFonts w:asciiTheme="majorHAnsi" w:hAnsiTheme="majorHAnsi" w:cstheme="majorHAnsi"/>
        </w:rPr>
        <w:t xml:space="preserve"> to provide their </w:t>
      </w:r>
      <w:r>
        <w:rPr>
          <w:rFonts w:asciiTheme="majorHAnsi" w:hAnsiTheme="majorHAnsi" w:cstheme="majorHAnsi"/>
        </w:rPr>
        <w:t xml:space="preserve">own </w:t>
      </w:r>
      <w:r w:rsidRPr="00E55F69">
        <w:rPr>
          <w:rFonts w:asciiTheme="majorHAnsi" w:hAnsiTheme="majorHAnsi" w:cstheme="majorHAnsi"/>
        </w:rPr>
        <w:t>employees with avenues for raising legal or ethical issues or concerns without fear of retaliation. We expec</w:t>
      </w:r>
      <w:r>
        <w:rPr>
          <w:rFonts w:asciiTheme="majorHAnsi" w:hAnsiTheme="majorHAnsi" w:cstheme="majorHAnsi"/>
        </w:rPr>
        <w:t>t each supplier</w:t>
      </w:r>
      <w:r w:rsidRPr="00E55F69">
        <w:rPr>
          <w:rFonts w:asciiTheme="majorHAnsi" w:hAnsiTheme="majorHAnsi" w:cstheme="majorHAnsi"/>
        </w:rPr>
        <w:t xml:space="preserve"> to take action to prevent, detect, and correct any retaliatory actions. If the </w:t>
      </w:r>
      <w:r>
        <w:rPr>
          <w:rFonts w:asciiTheme="majorHAnsi" w:hAnsiTheme="majorHAnsi" w:cstheme="majorHAnsi"/>
        </w:rPr>
        <w:t>S</w:t>
      </w:r>
      <w:r w:rsidRPr="00E55F69">
        <w:rPr>
          <w:rFonts w:asciiTheme="majorHAnsi" w:hAnsiTheme="majorHAnsi" w:cstheme="majorHAnsi"/>
        </w:rPr>
        <w:t xml:space="preserve">upplier does not have </w:t>
      </w:r>
      <w:r>
        <w:rPr>
          <w:rFonts w:asciiTheme="majorHAnsi" w:hAnsiTheme="majorHAnsi" w:cstheme="majorHAnsi"/>
        </w:rPr>
        <w:t xml:space="preserve">its </w:t>
      </w:r>
      <w:r w:rsidRPr="00E55F69">
        <w:rPr>
          <w:rFonts w:asciiTheme="majorHAnsi" w:hAnsiTheme="majorHAnsi" w:cstheme="majorHAnsi"/>
        </w:rPr>
        <w:t xml:space="preserve">own reporting mechanism then </w:t>
      </w:r>
      <w:r>
        <w:rPr>
          <w:rFonts w:asciiTheme="majorHAnsi" w:hAnsiTheme="majorHAnsi" w:cstheme="majorHAnsi"/>
        </w:rPr>
        <w:t>it</w:t>
      </w:r>
      <w:r w:rsidRPr="00E55F69">
        <w:rPr>
          <w:rFonts w:asciiTheme="majorHAnsi" w:hAnsiTheme="majorHAnsi" w:cstheme="majorHAnsi"/>
        </w:rPr>
        <w:t xml:space="preserve"> should provide their employees with GOAL’s </w:t>
      </w:r>
      <w:r>
        <w:rPr>
          <w:rFonts w:asciiTheme="majorHAnsi" w:hAnsiTheme="majorHAnsi" w:cstheme="majorHAnsi"/>
        </w:rPr>
        <w:lastRenderedPageBreak/>
        <w:t>email address</w:t>
      </w:r>
      <w:r w:rsidRPr="00E55F69">
        <w:rPr>
          <w:rFonts w:asciiTheme="majorHAnsi" w:hAnsiTheme="majorHAnsi" w:cstheme="majorHAnsi"/>
        </w:rPr>
        <w:t>:</w:t>
      </w:r>
      <w:r>
        <w:rPr>
          <w:rFonts w:asciiTheme="majorHAnsi" w:hAnsiTheme="majorHAnsi" w:cstheme="majorHAnsi"/>
        </w:rPr>
        <w:t xml:space="preserve"> </w:t>
      </w:r>
      <w:hyperlink r:id="rId18" w:history="1">
        <w:r w:rsidRPr="00E55F69">
          <w:rPr>
            <w:rStyle w:val="Hyperlink"/>
            <w:rFonts w:asciiTheme="majorHAnsi" w:hAnsiTheme="majorHAnsi" w:cstheme="majorHAnsi"/>
          </w:rPr>
          <w:t>speakup@goal.ie</w:t>
        </w:r>
      </w:hyperlink>
      <w:r w:rsidRPr="00E55F69">
        <w:rPr>
          <w:rFonts w:asciiTheme="majorHAnsi" w:hAnsiTheme="majorHAnsi" w:cstheme="majorHAnsi"/>
        </w:rPr>
        <w:t xml:space="preserve"> </w:t>
      </w:r>
      <w:r>
        <w:rPr>
          <w:rFonts w:asciiTheme="majorHAnsi" w:hAnsiTheme="majorHAnsi" w:cstheme="majorHAnsi"/>
        </w:rPr>
        <w:t xml:space="preserve">to raise any </w:t>
      </w:r>
      <w:r w:rsidRPr="00E55F69">
        <w:rPr>
          <w:rFonts w:asciiTheme="majorHAnsi" w:hAnsiTheme="majorHAnsi" w:cstheme="majorHAnsi"/>
        </w:rPr>
        <w:t>legal or ethical issues or concerns</w:t>
      </w:r>
      <w:r>
        <w:rPr>
          <w:rFonts w:asciiTheme="majorHAnsi" w:hAnsiTheme="majorHAnsi" w:cstheme="majorHAnsi"/>
        </w:rPr>
        <w:t xml:space="preserve">; </w:t>
      </w:r>
      <w:r w:rsidRPr="00E55F69">
        <w:rPr>
          <w:rStyle w:val="fontstyle01"/>
          <w:rFonts w:asciiTheme="majorHAnsi" w:hAnsiTheme="majorHAnsi" w:cstheme="majorHAnsi"/>
          <w:szCs w:val="20"/>
        </w:rPr>
        <w:t>or through the externally</w:t>
      </w:r>
      <w:r>
        <w:rPr>
          <w:rStyle w:val="fontstyle01"/>
          <w:rFonts w:asciiTheme="majorHAnsi" w:hAnsiTheme="majorHAnsi" w:cstheme="majorHAnsi"/>
          <w:szCs w:val="20"/>
        </w:rPr>
        <w:t xml:space="preserve"> </w:t>
      </w:r>
      <w:r w:rsidRPr="00E55F69">
        <w:rPr>
          <w:rStyle w:val="fontstyle01"/>
          <w:rFonts w:asciiTheme="majorHAnsi" w:hAnsiTheme="majorHAnsi" w:cstheme="majorHAnsi"/>
          <w:szCs w:val="20"/>
        </w:rPr>
        <w:t xml:space="preserve">managed hotline, </w:t>
      </w:r>
      <w:r w:rsidR="009653E7" w:rsidRPr="00E55F69">
        <w:rPr>
          <w:rStyle w:val="fontstyle21"/>
          <w:rFonts w:asciiTheme="majorHAnsi" w:hAnsiTheme="majorHAnsi" w:cstheme="majorHAnsi"/>
          <w:szCs w:val="20"/>
        </w:rPr>
        <w:t>Safe call</w:t>
      </w:r>
      <w:r w:rsidRPr="00E55F69">
        <w:rPr>
          <w:rStyle w:val="fontstyle21"/>
          <w:rFonts w:asciiTheme="majorHAnsi" w:hAnsiTheme="majorHAnsi" w:cstheme="majorHAnsi"/>
          <w:szCs w:val="20"/>
        </w:rPr>
        <w:t xml:space="preserve">: </w:t>
      </w:r>
      <w:hyperlink r:id="rId19" w:history="1">
        <w:r w:rsidRPr="00465B07">
          <w:rPr>
            <w:rStyle w:val="Hyperlink"/>
            <w:rFonts w:asciiTheme="majorHAnsi" w:hAnsiTheme="majorHAnsi" w:cstheme="majorHAnsi"/>
          </w:rPr>
          <w:t>www.safecall.co.uk/report</w:t>
        </w:r>
      </w:hyperlink>
      <w:r>
        <w:rPr>
          <w:rStyle w:val="fontstyle21"/>
          <w:rFonts w:asciiTheme="majorHAnsi" w:hAnsiTheme="majorHAnsi" w:cstheme="majorHAnsi"/>
          <w:color w:val="0563C1"/>
          <w:szCs w:val="20"/>
        </w:rPr>
        <w:t xml:space="preserve">, </w:t>
      </w:r>
      <w:r w:rsidRPr="00E55F69">
        <w:rPr>
          <w:rStyle w:val="fontstyle21"/>
          <w:rFonts w:asciiTheme="majorHAnsi" w:hAnsiTheme="majorHAnsi" w:cstheme="majorHAnsi"/>
          <w:szCs w:val="20"/>
        </w:rPr>
        <w:t xml:space="preserve"> </w:t>
      </w:r>
      <w:hyperlink r:id="rId20" w:history="1">
        <w:r w:rsidRPr="00E55F69">
          <w:rPr>
            <w:rStyle w:val="Hyperlink"/>
            <w:rFonts w:asciiTheme="majorHAnsi" w:hAnsiTheme="majorHAnsi" w:cstheme="majorHAnsi"/>
          </w:rPr>
          <w:t>goal@safecall.co.uk</w:t>
        </w:r>
      </w:hyperlink>
      <w:r>
        <w:rPr>
          <w:rStyle w:val="Hyperlink"/>
          <w:rFonts w:asciiTheme="majorHAnsi" w:hAnsiTheme="majorHAnsi" w:cstheme="majorHAnsi"/>
        </w:rPr>
        <w:t>., +249 92 370 4007</w:t>
      </w:r>
    </w:p>
    <w:p w14:paraId="1DBF9B9A" w14:textId="77777777" w:rsidR="00177EDE" w:rsidRPr="00316E83" w:rsidRDefault="00177EDE" w:rsidP="00177EDE">
      <w:pPr>
        <w:spacing w:after="0" w:line="240" w:lineRule="auto"/>
        <w:rPr>
          <w:rFonts w:asciiTheme="majorHAnsi" w:hAnsiTheme="majorHAnsi" w:cstheme="majorHAnsi"/>
        </w:rPr>
      </w:pPr>
    </w:p>
    <w:p w14:paraId="5AC1166B" w14:textId="77777777" w:rsidR="00177EDE" w:rsidRPr="00E55F69" w:rsidRDefault="00177EDE" w:rsidP="00177EDE">
      <w:pPr>
        <w:pStyle w:val="ListParagraph"/>
        <w:numPr>
          <w:ilvl w:val="0"/>
          <w:numId w:val="36"/>
        </w:numPr>
        <w:spacing w:after="0" w:line="240" w:lineRule="auto"/>
        <w:ind w:left="0" w:firstLine="0"/>
        <w:rPr>
          <w:rFonts w:asciiTheme="majorHAnsi" w:hAnsiTheme="majorHAnsi" w:cstheme="majorHAnsi"/>
          <w:b/>
          <w:bCs/>
        </w:rPr>
      </w:pPr>
      <w:r w:rsidRPr="00E55F69">
        <w:rPr>
          <w:rFonts w:asciiTheme="majorHAnsi" w:hAnsiTheme="majorHAnsi" w:cstheme="majorHAnsi"/>
          <w:b/>
          <w:bCs/>
        </w:rPr>
        <w:t>BREACH</w:t>
      </w:r>
    </w:p>
    <w:p w14:paraId="3C85FEE8" w14:textId="77777777" w:rsidR="00177EDE" w:rsidRDefault="00177EDE" w:rsidP="00177EDE">
      <w:pPr>
        <w:pStyle w:val="ListParagraph"/>
        <w:spacing w:after="0" w:line="240" w:lineRule="auto"/>
        <w:ind w:left="0"/>
        <w:rPr>
          <w:rFonts w:ascii="Calibri" w:hAnsi="Calibri" w:cs="Calibri"/>
          <w:lang w:val="en-GB"/>
        </w:rPr>
      </w:pPr>
      <w:r w:rsidRPr="00E55F69">
        <w:rPr>
          <w:rFonts w:asciiTheme="majorHAnsi" w:eastAsia="Times New Roman" w:hAnsiTheme="majorHAnsi" w:cstheme="majorHAnsi"/>
          <w:color w:val="000000" w:themeColor="text1"/>
          <w:lang w:val="en-US"/>
        </w:rPr>
        <w:t xml:space="preserve">Any breach of the representations and warranties of this Supplier Code of Conduct will be considered as gross misconduct and abusive behavior, which cannot be tolerated. As such, GOAL will have the right to withhold payment and </w:t>
      </w:r>
      <w:r>
        <w:rPr>
          <w:rFonts w:asciiTheme="majorHAnsi" w:eastAsia="Times New Roman" w:hAnsiTheme="majorHAnsi" w:cstheme="majorHAnsi"/>
          <w:color w:val="000000" w:themeColor="text1"/>
          <w:lang w:val="en-US"/>
        </w:rPr>
        <w:t xml:space="preserve">postpone the goods or services (as applicable) to be provided under the Contract </w:t>
      </w:r>
      <w:r w:rsidRPr="00E55F69">
        <w:rPr>
          <w:rFonts w:asciiTheme="majorHAnsi" w:eastAsia="Times New Roman" w:hAnsiTheme="majorHAnsi" w:cstheme="majorHAnsi"/>
          <w:color w:val="000000" w:themeColor="text1"/>
          <w:lang w:val="en-US"/>
        </w:rPr>
        <w:t>to</w:t>
      </w:r>
      <w:r>
        <w:rPr>
          <w:rFonts w:asciiTheme="majorHAnsi" w:eastAsia="Times New Roman" w:hAnsiTheme="majorHAnsi" w:cstheme="majorHAnsi"/>
          <w:color w:val="000000" w:themeColor="text1"/>
          <w:lang w:val="en-US"/>
        </w:rPr>
        <w:t xml:space="preserve"> enable GOAL to undertake</w:t>
      </w:r>
      <w:r w:rsidRPr="00E55F69">
        <w:rPr>
          <w:rFonts w:asciiTheme="majorHAnsi" w:eastAsia="Times New Roman" w:hAnsiTheme="majorHAnsi" w:cstheme="majorHAnsi"/>
          <w:color w:val="000000" w:themeColor="text1"/>
          <w:lang w:val="en-US"/>
        </w:rPr>
        <w:t xml:space="preserve"> a thorough investigation</w:t>
      </w:r>
      <w:r>
        <w:rPr>
          <w:rFonts w:asciiTheme="majorHAnsi" w:eastAsia="Times New Roman" w:hAnsiTheme="majorHAnsi" w:cstheme="majorHAnsi"/>
          <w:color w:val="000000" w:themeColor="text1"/>
          <w:lang w:val="en-US"/>
        </w:rPr>
        <w:t xml:space="preserve"> of any alleged breach of any representation, warranty or undertaking given by the Supplier or Third Party of this Supplier Code of Conduct</w:t>
      </w:r>
      <w:r w:rsidRPr="00E55F69">
        <w:rPr>
          <w:rFonts w:asciiTheme="majorHAnsi" w:eastAsia="Times New Roman" w:hAnsiTheme="majorHAnsi" w:cstheme="majorHAnsi"/>
          <w:color w:val="000000" w:themeColor="text1"/>
          <w:lang w:val="en-US"/>
        </w:rPr>
        <w:t xml:space="preserve">. Upon the outcome of the investigation, GOAL will </w:t>
      </w:r>
      <w:r>
        <w:rPr>
          <w:rFonts w:asciiTheme="majorHAnsi" w:eastAsia="Times New Roman" w:hAnsiTheme="majorHAnsi" w:cstheme="majorHAnsi"/>
          <w:color w:val="000000" w:themeColor="text1"/>
          <w:lang w:val="en-US"/>
        </w:rPr>
        <w:t xml:space="preserve">inform the relevant Supplier of its findings and will </w:t>
      </w:r>
      <w:r w:rsidRPr="00E55F69">
        <w:rPr>
          <w:rFonts w:asciiTheme="majorHAnsi" w:eastAsia="Times New Roman" w:hAnsiTheme="majorHAnsi" w:cstheme="majorHAnsi"/>
          <w:color w:val="000000" w:themeColor="text1"/>
          <w:lang w:val="en-US"/>
        </w:rPr>
        <w:t xml:space="preserve">either </w:t>
      </w:r>
      <w:r>
        <w:rPr>
          <w:rFonts w:asciiTheme="majorHAnsi" w:eastAsia="Times New Roman" w:hAnsiTheme="majorHAnsi" w:cstheme="majorHAnsi"/>
          <w:color w:val="000000" w:themeColor="text1"/>
          <w:lang w:val="en-US"/>
        </w:rPr>
        <w:t>(</w:t>
      </w:r>
      <w:proofErr w:type="spellStart"/>
      <w:r>
        <w:rPr>
          <w:rFonts w:asciiTheme="majorHAnsi" w:eastAsia="Times New Roman" w:hAnsiTheme="majorHAnsi" w:cstheme="majorHAnsi"/>
          <w:color w:val="000000" w:themeColor="text1"/>
          <w:lang w:val="en-US"/>
        </w:rPr>
        <w:t>i</w:t>
      </w:r>
      <w:proofErr w:type="spellEnd"/>
      <w:r>
        <w:rPr>
          <w:rFonts w:asciiTheme="majorHAnsi" w:eastAsia="Times New Roman" w:hAnsiTheme="majorHAnsi" w:cstheme="majorHAnsi"/>
          <w:color w:val="000000" w:themeColor="text1"/>
          <w:lang w:val="en-US"/>
        </w:rPr>
        <w:t xml:space="preserve">) </w:t>
      </w:r>
      <w:r w:rsidRPr="00E55F69">
        <w:rPr>
          <w:rFonts w:asciiTheme="majorHAnsi" w:eastAsia="Times New Roman" w:hAnsiTheme="majorHAnsi" w:cstheme="majorHAnsi"/>
          <w:color w:val="000000" w:themeColor="text1"/>
          <w:lang w:val="en-US"/>
        </w:rPr>
        <w:t xml:space="preserve">continue the </w:t>
      </w:r>
      <w:r>
        <w:rPr>
          <w:rFonts w:asciiTheme="majorHAnsi" w:eastAsia="Times New Roman" w:hAnsiTheme="majorHAnsi" w:cstheme="majorHAnsi"/>
          <w:color w:val="000000" w:themeColor="text1"/>
          <w:lang w:val="en-US"/>
        </w:rPr>
        <w:t>C</w:t>
      </w:r>
      <w:r w:rsidRPr="00E55F69">
        <w:rPr>
          <w:rFonts w:asciiTheme="majorHAnsi" w:eastAsia="Times New Roman" w:hAnsiTheme="majorHAnsi" w:cstheme="majorHAnsi"/>
          <w:color w:val="000000" w:themeColor="text1"/>
          <w:lang w:val="en-US"/>
        </w:rPr>
        <w:t xml:space="preserve">ontract making </w:t>
      </w:r>
      <w:r>
        <w:rPr>
          <w:rFonts w:asciiTheme="majorHAnsi" w:eastAsia="Times New Roman" w:hAnsiTheme="majorHAnsi" w:cstheme="majorHAnsi"/>
          <w:color w:val="000000" w:themeColor="text1"/>
          <w:lang w:val="en-US"/>
        </w:rPr>
        <w:t xml:space="preserve">such </w:t>
      </w:r>
      <w:r w:rsidRPr="00E55F69">
        <w:rPr>
          <w:rFonts w:asciiTheme="majorHAnsi" w:eastAsia="Times New Roman" w:hAnsiTheme="majorHAnsi" w:cstheme="majorHAnsi"/>
          <w:color w:val="000000" w:themeColor="text1"/>
          <w:lang w:val="en-US"/>
        </w:rPr>
        <w:t xml:space="preserve">necessary </w:t>
      </w:r>
      <w:r>
        <w:rPr>
          <w:rFonts w:asciiTheme="majorHAnsi" w:eastAsia="Times New Roman" w:hAnsiTheme="majorHAnsi" w:cstheme="majorHAnsi"/>
          <w:color w:val="000000" w:themeColor="text1"/>
          <w:lang w:val="en-US"/>
        </w:rPr>
        <w:t xml:space="preserve">amendments to the Contract as may be required </w:t>
      </w:r>
      <w:r w:rsidRPr="00E55F69">
        <w:rPr>
          <w:rFonts w:asciiTheme="majorHAnsi" w:eastAsia="Times New Roman" w:hAnsiTheme="majorHAnsi" w:cstheme="majorHAnsi"/>
          <w:color w:val="000000" w:themeColor="text1"/>
          <w:lang w:val="en-US"/>
        </w:rPr>
        <w:t xml:space="preserve">to strengthen </w:t>
      </w:r>
      <w:r>
        <w:rPr>
          <w:rFonts w:asciiTheme="majorHAnsi" w:eastAsia="Times New Roman" w:hAnsiTheme="majorHAnsi" w:cstheme="majorHAnsi"/>
          <w:color w:val="000000" w:themeColor="text1"/>
          <w:lang w:val="en-US"/>
        </w:rPr>
        <w:t xml:space="preserve">the terms of the Contract; </w:t>
      </w:r>
      <w:r w:rsidRPr="00E55F69">
        <w:rPr>
          <w:rFonts w:asciiTheme="majorHAnsi" w:eastAsia="Times New Roman" w:hAnsiTheme="majorHAnsi" w:cstheme="majorHAnsi"/>
          <w:color w:val="000000" w:themeColor="text1"/>
          <w:lang w:val="en-US"/>
        </w:rPr>
        <w:t>or</w:t>
      </w:r>
      <w:r>
        <w:rPr>
          <w:rFonts w:asciiTheme="majorHAnsi" w:eastAsia="Times New Roman" w:hAnsiTheme="majorHAnsi" w:cstheme="majorHAnsi"/>
          <w:color w:val="000000" w:themeColor="text1"/>
          <w:lang w:val="en-US"/>
        </w:rPr>
        <w:t xml:space="preserve"> (ii)</w:t>
      </w:r>
      <w:r w:rsidRPr="00E55F69">
        <w:rPr>
          <w:rFonts w:asciiTheme="majorHAnsi" w:eastAsia="Times New Roman" w:hAnsiTheme="majorHAnsi" w:cstheme="majorHAnsi"/>
          <w:color w:val="000000" w:themeColor="text1"/>
          <w:lang w:val="en-US"/>
        </w:rPr>
        <w:t xml:space="preserve"> terminate </w:t>
      </w:r>
      <w:r>
        <w:rPr>
          <w:rFonts w:asciiTheme="majorHAnsi" w:hAnsiTheme="majorHAnsi" w:cstheme="majorHAnsi"/>
          <w:color w:val="000000" w:themeColor="text1"/>
        </w:rPr>
        <w:t>the Contract</w:t>
      </w:r>
      <w:r w:rsidRPr="00E55F69">
        <w:rPr>
          <w:rFonts w:asciiTheme="majorHAnsi" w:hAnsiTheme="majorHAnsi" w:cstheme="majorHAnsi"/>
          <w:color w:val="000000" w:themeColor="text1"/>
        </w:rPr>
        <w:t xml:space="preserve"> with the Supplier immediately at no cost to GOAL.</w:t>
      </w:r>
      <w:r>
        <w:rPr>
          <w:rFonts w:asciiTheme="majorHAnsi" w:hAnsiTheme="majorHAnsi" w:cstheme="majorHAnsi"/>
          <w:color w:val="000000" w:themeColor="text1"/>
        </w:rPr>
        <w:t xml:space="preserve"> Upon such termination, </w:t>
      </w:r>
      <w:r w:rsidRPr="00F61115">
        <w:rPr>
          <w:rFonts w:ascii="Calibri" w:hAnsi="Calibri" w:cs="Calibri"/>
          <w:lang w:val="en-GB"/>
        </w:rPr>
        <w:t>GOAL reserves the right to make no payment of</w:t>
      </w:r>
      <w:r>
        <w:rPr>
          <w:rFonts w:ascii="Calibri" w:hAnsi="Calibri" w:cs="Calibri"/>
          <w:lang w:val="en-GB"/>
        </w:rPr>
        <w:t xml:space="preserve"> remaining</w:t>
      </w:r>
      <w:r w:rsidRPr="00F61115">
        <w:rPr>
          <w:rFonts w:ascii="Calibri" w:hAnsi="Calibri" w:cs="Calibri"/>
          <w:lang w:val="en-GB"/>
        </w:rPr>
        <w:t xml:space="preserve"> sums due </w:t>
      </w:r>
      <w:r>
        <w:rPr>
          <w:rFonts w:ascii="Calibri" w:hAnsi="Calibri" w:cs="Calibri"/>
          <w:lang w:val="en-GB"/>
        </w:rPr>
        <w:t xml:space="preserve">under the Contract </w:t>
      </w:r>
      <w:r w:rsidRPr="00F61115">
        <w:rPr>
          <w:rFonts w:ascii="Calibri" w:hAnsi="Calibri" w:cs="Calibri"/>
          <w:lang w:val="en-GB"/>
        </w:rPr>
        <w:t xml:space="preserve">(even when goods or services have been supplied), in instances where </w:t>
      </w:r>
      <w:r>
        <w:rPr>
          <w:rFonts w:ascii="Calibri" w:hAnsi="Calibri" w:cs="Calibri"/>
          <w:lang w:val="en-GB"/>
        </w:rPr>
        <w:t xml:space="preserve">GOAL has found that the Supplier or Third Party has breached a representation, warranty or undertaking under this Supplier Code of Conduct. </w:t>
      </w:r>
    </w:p>
    <w:p w14:paraId="7B90E3AB" w14:textId="77777777" w:rsidR="00177EDE" w:rsidRDefault="00177EDE" w:rsidP="00177EDE">
      <w:pPr>
        <w:pStyle w:val="ListParagraph"/>
        <w:spacing w:after="0" w:line="240" w:lineRule="auto"/>
        <w:ind w:left="0"/>
        <w:rPr>
          <w:rFonts w:ascii="Calibri" w:hAnsi="Calibri" w:cs="Calibri"/>
          <w:lang w:val="en-GB"/>
        </w:rPr>
      </w:pPr>
    </w:p>
    <w:p w14:paraId="007B0BB7" w14:textId="77777777" w:rsidR="00177EDE" w:rsidRDefault="00177EDE" w:rsidP="00177EDE">
      <w:pPr>
        <w:pStyle w:val="ListParagraph"/>
        <w:spacing w:after="0" w:line="240" w:lineRule="auto"/>
        <w:ind w:left="0"/>
        <w:rPr>
          <w:rFonts w:ascii="Calibri" w:hAnsi="Calibri" w:cs="Calibri"/>
          <w:lang w:val="en-GB"/>
        </w:rPr>
      </w:pPr>
      <w:r>
        <w:rPr>
          <w:rFonts w:ascii="Calibri" w:hAnsi="Calibri" w:cs="Calibri"/>
          <w:lang w:val="en-GB"/>
        </w:rPr>
        <w:t>This Supplier Code of Conduct is hereby acknowledged and agreed by:</w:t>
      </w:r>
    </w:p>
    <w:p w14:paraId="0B7D10E0" w14:textId="77777777" w:rsidR="00177EDE" w:rsidRDefault="00177EDE" w:rsidP="00177EDE">
      <w:pPr>
        <w:pStyle w:val="ListParagraph"/>
        <w:spacing w:after="0" w:line="240" w:lineRule="auto"/>
        <w:ind w:left="0"/>
        <w:rPr>
          <w:rFonts w:ascii="Calibri" w:hAnsi="Calibri" w:cs="Calibri"/>
          <w:lang w:val="en-GB"/>
        </w:rPr>
      </w:pPr>
    </w:p>
    <w:tbl>
      <w:tblPr>
        <w:tblStyle w:val="TableGrid"/>
        <w:tblW w:w="0" w:type="auto"/>
        <w:tblLook w:val="04A0" w:firstRow="1" w:lastRow="0" w:firstColumn="1" w:lastColumn="0" w:noHBand="0" w:noVBand="1"/>
      </w:tblPr>
      <w:tblGrid>
        <w:gridCol w:w="1271"/>
        <w:gridCol w:w="3765"/>
      </w:tblGrid>
      <w:tr w:rsidR="00177EDE" w14:paraId="656B9473" w14:textId="77777777" w:rsidTr="0071779E">
        <w:tc>
          <w:tcPr>
            <w:tcW w:w="1271" w:type="dxa"/>
            <w:shd w:val="clear" w:color="auto" w:fill="F2F2F2" w:themeFill="background1" w:themeFillShade="F2"/>
          </w:tcPr>
          <w:p w14:paraId="57FD06FD" w14:textId="77777777" w:rsidR="00177EDE" w:rsidRDefault="00177EDE" w:rsidP="0071779E">
            <w:pPr>
              <w:pStyle w:val="ListParagraph"/>
              <w:ind w:left="0"/>
              <w:rPr>
                <w:rFonts w:ascii="Calibri" w:hAnsi="Calibri" w:cs="Calibri"/>
                <w:lang w:val="en-GB"/>
              </w:rPr>
            </w:pPr>
            <w:r>
              <w:rPr>
                <w:rFonts w:ascii="Calibri" w:hAnsi="Calibri" w:cs="Calibri"/>
                <w:lang w:val="en-GB"/>
              </w:rPr>
              <w:t>On behalf of</w:t>
            </w:r>
          </w:p>
        </w:tc>
        <w:tc>
          <w:tcPr>
            <w:tcW w:w="3765" w:type="dxa"/>
            <w:shd w:val="clear" w:color="auto" w:fill="auto"/>
          </w:tcPr>
          <w:p w14:paraId="2102044C" w14:textId="77777777" w:rsidR="00177EDE" w:rsidRPr="00F97F96" w:rsidRDefault="00177EDE" w:rsidP="0071779E">
            <w:pPr>
              <w:pStyle w:val="ListParagraph"/>
              <w:ind w:left="0"/>
              <w:rPr>
                <w:rFonts w:ascii="Calibri" w:hAnsi="Calibri" w:cs="Calibri"/>
                <w:i/>
                <w:iCs/>
                <w:lang w:val="en-GB"/>
              </w:rPr>
            </w:pPr>
          </w:p>
        </w:tc>
      </w:tr>
      <w:tr w:rsidR="00177EDE" w14:paraId="1D554C87" w14:textId="77777777" w:rsidTr="0071779E">
        <w:tc>
          <w:tcPr>
            <w:tcW w:w="1271" w:type="dxa"/>
            <w:shd w:val="clear" w:color="auto" w:fill="F2F2F2" w:themeFill="background1" w:themeFillShade="F2"/>
          </w:tcPr>
          <w:p w14:paraId="6B2AEC7F" w14:textId="77777777" w:rsidR="00177EDE" w:rsidRDefault="00177EDE" w:rsidP="0071779E">
            <w:pPr>
              <w:pStyle w:val="ListParagraph"/>
              <w:ind w:left="0"/>
              <w:rPr>
                <w:rFonts w:ascii="Calibri" w:hAnsi="Calibri" w:cs="Calibri"/>
                <w:lang w:val="en-GB"/>
              </w:rPr>
            </w:pPr>
            <w:r>
              <w:rPr>
                <w:rFonts w:ascii="Calibri" w:hAnsi="Calibri" w:cs="Calibri"/>
                <w:lang w:val="en-GB"/>
              </w:rPr>
              <w:t>me</w:t>
            </w:r>
          </w:p>
        </w:tc>
        <w:tc>
          <w:tcPr>
            <w:tcW w:w="3765" w:type="dxa"/>
          </w:tcPr>
          <w:p w14:paraId="68BFB37A" w14:textId="77777777" w:rsidR="00177EDE" w:rsidRDefault="00177EDE" w:rsidP="0071779E">
            <w:pPr>
              <w:pStyle w:val="ListParagraph"/>
              <w:ind w:left="0"/>
              <w:rPr>
                <w:rFonts w:ascii="Calibri" w:hAnsi="Calibri" w:cs="Calibri"/>
                <w:lang w:val="en-GB"/>
              </w:rPr>
            </w:pPr>
          </w:p>
        </w:tc>
      </w:tr>
      <w:tr w:rsidR="00177EDE" w14:paraId="5D1CF1B1" w14:textId="77777777" w:rsidTr="0071779E">
        <w:tc>
          <w:tcPr>
            <w:tcW w:w="1271" w:type="dxa"/>
            <w:shd w:val="clear" w:color="auto" w:fill="F2F2F2" w:themeFill="background1" w:themeFillShade="F2"/>
          </w:tcPr>
          <w:p w14:paraId="6C659E86" w14:textId="77777777" w:rsidR="00177EDE" w:rsidRDefault="00177EDE" w:rsidP="0071779E">
            <w:pPr>
              <w:pStyle w:val="ListParagraph"/>
              <w:ind w:left="0"/>
              <w:rPr>
                <w:rFonts w:ascii="Calibri" w:hAnsi="Calibri" w:cs="Calibri"/>
                <w:lang w:val="en-GB"/>
              </w:rPr>
            </w:pPr>
            <w:r>
              <w:rPr>
                <w:rFonts w:ascii="Calibri" w:hAnsi="Calibri" w:cs="Calibri"/>
                <w:lang w:val="en-GB"/>
              </w:rPr>
              <w:t>Signature</w:t>
            </w:r>
          </w:p>
        </w:tc>
        <w:tc>
          <w:tcPr>
            <w:tcW w:w="3765" w:type="dxa"/>
          </w:tcPr>
          <w:p w14:paraId="117F5F76" w14:textId="77777777" w:rsidR="00177EDE" w:rsidRDefault="00177EDE" w:rsidP="0071779E">
            <w:pPr>
              <w:pStyle w:val="ListParagraph"/>
              <w:ind w:left="0"/>
              <w:rPr>
                <w:rFonts w:ascii="Calibri" w:hAnsi="Calibri" w:cs="Calibri"/>
                <w:lang w:val="en-GB"/>
              </w:rPr>
            </w:pPr>
          </w:p>
          <w:p w14:paraId="5E7DF12E" w14:textId="77777777" w:rsidR="00177EDE" w:rsidRDefault="00177EDE" w:rsidP="0071779E">
            <w:pPr>
              <w:pStyle w:val="ListParagraph"/>
              <w:ind w:left="0"/>
              <w:rPr>
                <w:rFonts w:ascii="Calibri" w:hAnsi="Calibri" w:cs="Calibri"/>
                <w:lang w:val="en-GB"/>
              </w:rPr>
            </w:pPr>
          </w:p>
          <w:p w14:paraId="209A5E36" w14:textId="77777777" w:rsidR="00177EDE" w:rsidRDefault="00177EDE" w:rsidP="0071779E">
            <w:pPr>
              <w:pStyle w:val="ListParagraph"/>
              <w:ind w:left="0"/>
              <w:rPr>
                <w:rFonts w:ascii="Calibri" w:hAnsi="Calibri" w:cs="Calibri"/>
                <w:lang w:val="en-GB"/>
              </w:rPr>
            </w:pPr>
          </w:p>
        </w:tc>
      </w:tr>
      <w:tr w:rsidR="00177EDE" w14:paraId="354332B1" w14:textId="77777777" w:rsidTr="0071779E">
        <w:tc>
          <w:tcPr>
            <w:tcW w:w="1271" w:type="dxa"/>
            <w:shd w:val="clear" w:color="auto" w:fill="F2F2F2" w:themeFill="background1" w:themeFillShade="F2"/>
          </w:tcPr>
          <w:p w14:paraId="3A70F65B" w14:textId="77777777" w:rsidR="00177EDE" w:rsidRDefault="00177EDE" w:rsidP="0071779E">
            <w:pPr>
              <w:pStyle w:val="ListParagraph"/>
              <w:ind w:left="0"/>
              <w:rPr>
                <w:rFonts w:ascii="Calibri" w:hAnsi="Calibri" w:cs="Calibri"/>
                <w:lang w:val="en-GB"/>
              </w:rPr>
            </w:pPr>
            <w:r>
              <w:rPr>
                <w:rFonts w:ascii="Calibri" w:hAnsi="Calibri" w:cs="Calibri"/>
                <w:lang w:val="en-GB"/>
              </w:rPr>
              <w:t>Date</w:t>
            </w:r>
          </w:p>
        </w:tc>
        <w:tc>
          <w:tcPr>
            <w:tcW w:w="3765" w:type="dxa"/>
          </w:tcPr>
          <w:p w14:paraId="1AA7DFD8" w14:textId="77777777" w:rsidR="00177EDE" w:rsidRDefault="00177EDE" w:rsidP="0071779E">
            <w:pPr>
              <w:pStyle w:val="ListParagraph"/>
              <w:ind w:left="0"/>
              <w:rPr>
                <w:rFonts w:ascii="Calibri" w:hAnsi="Calibri" w:cs="Calibri"/>
                <w:lang w:val="en-GB"/>
              </w:rPr>
            </w:pPr>
          </w:p>
        </w:tc>
      </w:tr>
      <w:tr w:rsidR="00177EDE" w14:paraId="01A814FB" w14:textId="77777777" w:rsidTr="0071779E">
        <w:tc>
          <w:tcPr>
            <w:tcW w:w="1271" w:type="dxa"/>
            <w:shd w:val="clear" w:color="auto" w:fill="F2F2F2" w:themeFill="background1" w:themeFillShade="F2"/>
          </w:tcPr>
          <w:p w14:paraId="6DFC863E" w14:textId="77777777" w:rsidR="00177EDE" w:rsidRDefault="00177EDE" w:rsidP="0071779E">
            <w:pPr>
              <w:pStyle w:val="ListParagraph"/>
              <w:ind w:left="0"/>
              <w:rPr>
                <w:rFonts w:ascii="Calibri" w:hAnsi="Calibri" w:cs="Calibri"/>
                <w:lang w:val="en-GB"/>
              </w:rPr>
            </w:pPr>
            <w:r>
              <w:rPr>
                <w:rFonts w:ascii="Calibri" w:hAnsi="Calibri" w:cs="Calibri"/>
                <w:lang w:val="en-GB"/>
              </w:rPr>
              <w:t>Place</w:t>
            </w:r>
          </w:p>
        </w:tc>
        <w:tc>
          <w:tcPr>
            <w:tcW w:w="3765" w:type="dxa"/>
          </w:tcPr>
          <w:p w14:paraId="0BB6DF7A" w14:textId="77777777" w:rsidR="00177EDE" w:rsidRDefault="00177EDE" w:rsidP="0071779E">
            <w:pPr>
              <w:pStyle w:val="ListParagraph"/>
              <w:ind w:left="0"/>
              <w:rPr>
                <w:rFonts w:ascii="Calibri" w:hAnsi="Calibri" w:cs="Calibri"/>
                <w:lang w:val="en-GB"/>
              </w:rPr>
            </w:pPr>
          </w:p>
        </w:tc>
      </w:tr>
    </w:tbl>
    <w:p w14:paraId="03394FF3" w14:textId="48BCDA45" w:rsidR="001F386A" w:rsidRPr="001F386A" w:rsidRDefault="001F386A" w:rsidP="001F386A">
      <w:pPr>
        <w:rPr>
          <w:rFonts w:ascii="Calibri" w:hAnsi="Calibri" w:cs="Calibri"/>
          <w:sz w:val="22"/>
        </w:rPr>
      </w:pPr>
    </w:p>
    <w:p w14:paraId="100E5D5E" w14:textId="12209088" w:rsidR="001F386A" w:rsidRPr="001F386A" w:rsidRDefault="001F386A" w:rsidP="001F386A">
      <w:pPr>
        <w:rPr>
          <w:rFonts w:ascii="Calibri" w:hAnsi="Calibri" w:cs="Calibri"/>
          <w:sz w:val="22"/>
        </w:rPr>
      </w:pPr>
    </w:p>
    <w:p w14:paraId="0655596C" w14:textId="13543790" w:rsidR="001F386A" w:rsidRPr="001F386A" w:rsidRDefault="001F386A" w:rsidP="001F386A">
      <w:pPr>
        <w:rPr>
          <w:rFonts w:ascii="Calibri" w:hAnsi="Calibri" w:cs="Calibri"/>
          <w:sz w:val="22"/>
        </w:rPr>
      </w:pPr>
    </w:p>
    <w:p w14:paraId="20E4530D" w14:textId="7252D4FD" w:rsidR="001F386A" w:rsidRPr="001F386A" w:rsidRDefault="001F386A" w:rsidP="001F386A">
      <w:pPr>
        <w:rPr>
          <w:rFonts w:ascii="Calibri" w:hAnsi="Calibri" w:cs="Calibri"/>
          <w:sz w:val="22"/>
        </w:rPr>
      </w:pPr>
    </w:p>
    <w:p w14:paraId="6EC1E1BF" w14:textId="1EFE55B3" w:rsidR="001F386A" w:rsidRPr="001F386A" w:rsidRDefault="001F386A" w:rsidP="001F386A">
      <w:pPr>
        <w:rPr>
          <w:rFonts w:ascii="Calibri" w:hAnsi="Calibri" w:cs="Calibri"/>
          <w:sz w:val="22"/>
        </w:rPr>
      </w:pPr>
    </w:p>
    <w:p w14:paraId="1E2A6A81" w14:textId="5C448C5C" w:rsidR="001F386A" w:rsidRPr="001F386A" w:rsidRDefault="001F386A" w:rsidP="001F386A">
      <w:pPr>
        <w:rPr>
          <w:rFonts w:ascii="Calibri" w:hAnsi="Calibri" w:cs="Calibri"/>
          <w:sz w:val="22"/>
        </w:rPr>
      </w:pPr>
    </w:p>
    <w:p w14:paraId="4CC999C9" w14:textId="6D1D913A" w:rsidR="001F386A" w:rsidRPr="001F386A" w:rsidRDefault="001F386A" w:rsidP="001F386A">
      <w:pPr>
        <w:rPr>
          <w:rFonts w:ascii="Calibri" w:hAnsi="Calibri" w:cs="Calibri"/>
          <w:sz w:val="22"/>
        </w:rPr>
      </w:pPr>
    </w:p>
    <w:p w14:paraId="22595CC7" w14:textId="77777777" w:rsidR="001F386A" w:rsidRPr="001F386A" w:rsidRDefault="001F386A" w:rsidP="001F386A">
      <w:pPr>
        <w:rPr>
          <w:rFonts w:ascii="Calibri" w:hAnsi="Calibri" w:cs="Calibri"/>
          <w:sz w:val="22"/>
        </w:rPr>
      </w:pPr>
    </w:p>
    <w:sectPr w:rsidR="001F386A" w:rsidRPr="001F386A" w:rsidSect="007D5695">
      <w:headerReference w:type="default" r:id="rId21"/>
      <w:footerReference w:type="default" r:id="rId22"/>
      <w:pgSz w:w="11906" w:h="16838" w:code="9"/>
      <w:pgMar w:top="1411" w:right="994" w:bottom="850" w:left="720" w:header="706" w:footer="431" w:gutter="0"/>
      <w:cols w:space="27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776C8" w14:textId="77777777" w:rsidR="00C4256A" w:rsidRDefault="00C4256A" w:rsidP="009218AC">
      <w:pPr>
        <w:spacing w:after="0" w:line="240" w:lineRule="auto"/>
      </w:pPr>
      <w:r>
        <w:separator/>
      </w:r>
    </w:p>
  </w:endnote>
  <w:endnote w:type="continuationSeparator" w:id="0">
    <w:p w14:paraId="66223390" w14:textId="77777777" w:rsidR="00C4256A" w:rsidRDefault="00C4256A" w:rsidP="009218AC">
      <w:pPr>
        <w:spacing w:after="0" w:line="240" w:lineRule="auto"/>
      </w:pPr>
      <w:r>
        <w:continuationSeparator/>
      </w:r>
    </w:p>
  </w:endnote>
  <w:endnote w:type="continuationNotice" w:id="1">
    <w:p w14:paraId="135AC8F6" w14:textId="77777777" w:rsidR="00C4256A" w:rsidRDefault="00C425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venir Next LT Pro Light">
    <w:altName w:val="Calibri"/>
    <w:charset w:val="00"/>
    <w:family w:val="swiss"/>
    <w:pitch w:val="variable"/>
    <w:sig w:usb0="A00000EF" w:usb1="5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Calibri-Bold">
    <w:altName w:val="Calib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87838"/>
        <w:sz w:val="18"/>
        <w:szCs w:val="18"/>
      </w:rPr>
      <w:id w:val="908279564"/>
      <w:docPartObj>
        <w:docPartGallery w:val="Page Numbers (Bottom of Page)"/>
        <w:docPartUnique/>
      </w:docPartObj>
    </w:sdtPr>
    <w:sdtEndPr>
      <w:rPr>
        <w:color w:val="auto"/>
      </w:rPr>
    </w:sdtEndPr>
    <w:sdtContent>
      <w:sdt>
        <w:sdtPr>
          <w:rPr>
            <w:sz w:val="18"/>
            <w:szCs w:val="18"/>
          </w:rPr>
          <w:id w:val="-186914669"/>
          <w:docPartObj>
            <w:docPartGallery w:val="Page Numbers (Top of Page)"/>
            <w:docPartUnique/>
          </w:docPartObj>
        </w:sdtPr>
        <w:sdtContent>
          <w:p w14:paraId="7CEAE45F" w14:textId="77777777" w:rsidR="002A50B6" w:rsidRPr="006B7BB4" w:rsidRDefault="002A50B6" w:rsidP="002A50B6">
            <w:pPr>
              <w:pStyle w:val="Footer"/>
              <w:pBdr>
                <w:top w:val="single" w:sz="12" w:space="1" w:color="A6CE38"/>
              </w:pBdr>
              <w:jc w:val="right"/>
              <w:rPr>
                <w:sz w:val="18"/>
                <w:szCs w:val="18"/>
              </w:rPr>
            </w:pPr>
            <w:r w:rsidRPr="006B7BB4">
              <w:t xml:space="preserve"> </w:t>
            </w:r>
            <w:r w:rsidRPr="006B7BB4">
              <w:fldChar w:fldCharType="begin"/>
            </w:r>
            <w:r w:rsidRPr="006B7BB4">
              <w:instrText xml:space="preserve"> PAGE </w:instrText>
            </w:r>
            <w:r w:rsidRPr="006B7BB4">
              <w:fldChar w:fldCharType="separate"/>
            </w:r>
            <w:r w:rsidRPr="006B7BB4">
              <w:rPr>
                <w:noProof/>
              </w:rPr>
              <w:t>2</w:t>
            </w:r>
            <w:r w:rsidRPr="006B7BB4">
              <w:fldChar w:fldCharType="end"/>
            </w:r>
            <w:r w:rsidRPr="006B7BB4">
              <w:t xml:space="preserve"> OF </w:t>
            </w:r>
            <w:fldSimple w:instr=" NUMPAGES  ">
              <w:r w:rsidRPr="006B7BB4">
                <w:rPr>
                  <w:noProof/>
                </w:rPr>
                <w:t>8</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4187A076" w:rsidR="002A50B6" w:rsidRDefault="002A50B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16</w:t>
            </w:r>
            <w:r>
              <w:rPr>
                <w:b/>
                <w:bCs/>
                <w:sz w:val="24"/>
                <w:szCs w:val="24"/>
              </w:rPr>
              <w:fldChar w:fldCharType="end"/>
            </w:r>
          </w:p>
        </w:sdtContent>
      </w:sdt>
    </w:sdtContent>
  </w:sdt>
  <w:p w14:paraId="0306761B" w14:textId="77777777" w:rsidR="002A50B6" w:rsidRDefault="002A5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F4451" w14:textId="77777777" w:rsidR="00C4256A" w:rsidRDefault="00C4256A" w:rsidP="009218AC">
      <w:pPr>
        <w:spacing w:after="0" w:line="240" w:lineRule="auto"/>
      </w:pPr>
      <w:r>
        <w:separator/>
      </w:r>
    </w:p>
  </w:footnote>
  <w:footnote w:type="continuationSeparator" w:id="0">
    <w:p w14:paraId="054C9F7A" w14:textId="77777777" w:rsidR="00C4256A" w:rsidRDefault="00C4256A" w:rsidP="009218AC">
      <w:pPr>
        <w:spacing w:after="0" w:line="240" w:lineRule="auto"/>
      </w:pPr>
      <w:r>
        <w:continuationSeparator/>
      </w:r>
    </w:p>
  </w:footnote>
  <w:footnote w:type="continuationNotice" w:id="1">
    <w:p w14:paraId="69689338" w14:textId="77777777" w:rsidR="00C4256A" w:rsidRDefault="00C425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82FB" w14:textId="36481950" w:rsidR="00177EDE" w:rsidRPr="003461C0" w:rsidRDefault="00570CA5" w:rsidP="007925E1">
    <w:pPr>
      <w:pStyle w:val="Header"/>
      <w:rPr>
        <w:rFonts w:ascii="Avenir Next LT Pro" w:hAnsi="Avenir Next LT Pro"/>
        <w:iCs/>
      </w:rPr>
    </w:pPr>
    <w:r>
      <w:rPr>
        <w:rFonts w:ascii="Avenir Next LT Pro" w:hAnsi="Avenir Next LT Pro"/>
        <w:b/>
        <w:iCs/>
        <w:color w:val="FF0000"/>
      </w:rPr>
      <w:t xml:space="preserve">                   </w:t>
    </w:r>
    <w:r w:rsidR="00177EDE" w:rsidRPr="004F3CC7">
      <w:rPr>
        <w:rFonts w:ascii="Avenir Next LT Pro" w:hAnsi="Avenir Next LT Pro"/>
        <w:b/>
        <w:iCs/>
      </w:rPr>
      <w:t xml:space="preserve">ITT </w:t>
    </w:r>
    <w:r w:rsidR="007925E1" w:rsidRPr="004F3CC7">
      <w:rPr>
        <w:rFonts w:ascii="Avenir Next LT Pro" w:hAnsi="Avenir Next LT Pro"/>
        <w:b/>
        <w:iCs/>
      </w:rPr>
      <w:t xml:space="preserve">KHT-KHA-12609 </w:t>
    </w:r>
    <w:r w:rsidR="00177EDE">
      <w:rPr>
        <w:rFonts w:ascii="Avenir Next LT Pro" w:hAnsi="Avenir Next LT Pro"/>
        <w:b/>
        <w:iCs/>
      </w:rPr>
      <w:t>for</w:t>
    </w:r>
    <w:r w:rsidR="00177EDE" w:rsidRPr="003461C0">
      <w:rPr>
        <w:rFonts w:ascii="Avenir Next LT Pro" w:hAnsi="Avenir Next LT Pro"/>
        <w:b/>
        <w:iCs/>
      </w:rPr>
      <w:t xml:space="preserve"> </w:t>
    </w:r>
    <w:r w:rsidR="004F3CC7" w:rsidRPr="004F3CC7">
      <w:rPr>
        <w:rFonts w:ascii="Avenir Next LT Pro" w:hAnsi="Avenir Next LT Pro"/>
        <w:b/>
        <w:iCs/>
      </w:rPr>
      <w:t>VSAT Internet Service Provision to (9) GOAL offices in Sudan</w:t>
    </w:r>
  </w:p>
  <w:p w14:paraId="23B3318D" w14:textId="77777777" w:rsidR="00177EDE" w:rsidRPr="00177EDE" w:rsidRDefault="00177EDE" w:rsidP="00177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B1EB" w14:textId="35377B7F" w:rsidR="002A50B6" w:rsidRPr="00177EDE" w:rsidRDefault="002A50B6" w:rsidP="00177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E2D55"/>
    <w:multiLevelType w:val="hybridMultilevel"/>
    <w:tmpl w:val="AFF86F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36BD1"/>
    <w:multiLevelType w:val="hybridMultilevel"/>
    <w:tmpl w:val="8EA6EFB2"/>
    <w:lvl w:ilvl="0" w:tplc="75E448C8">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9191B"/>
    <w:multiLevelType w:val="hybridMultilevel"/>
    <w:tmpl w:val="A7EA561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A27484"/>
    <w:multiLevelType w:val="hybridMultilevel"/>
    <w:tmpl w:val="6864413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4ACA7A5A"/>
    <w:multiLevelType w:val="hybridMultilevel"/>
    <w:tmpl w:val="8EA6EFB2"/>
    <w:lvl w:ilvl="0" w:tplc="FFFFFFFF">
      <w:start w:val="1"/>
      <w:numFmt w:val="decimal"/>
      <w:lvlText w:val="%1."/>
      <w:lvlJc w:val="left"/>
      <w:pPr>
        <w:ind w:left="720" w:hanging="360"/>
      </w:pPr>
      <w:rPr>
        <w:rFonts w:asciiTheme="minorHAnsi" w:hAnsi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F22B91"/>
    <w:multiLevelType w:val="hybridMultilevel"/>
    <w:tmpl w:val="447485F2"/>
    <w:lvl w:ilvl="0" w:tplc="F968C4A4">
      <w:start w:val="3"/>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9380D"/>
    <w:multiLevelType w:val="multilevel"/>
    <w:tmpl w:val="17268E08"/>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651D4A7D"/>
    <w:multiLevelType w:val="hybridMultilevel"/>
    <w:tmpl w:val="E5D0EA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53A385C"/>
    <w:multiLevelType w:val="hybridMultilevel"/>
    <w:tmpl w:val="D5603FB0"/>
    <w:lvl w:ilvl="0" w:tplc="20BA0882">
      <w:start w:val="3"/>
      <w:numFmt w:val="bullet"/>
      <w:lvlText w:val="-"/>
      <w:lvlJc w:val="left"/>
      <w:pPr>
        <w:ind w:left="720" w:hanging="360"/>
      </w:pPr>
      <w:rPr>
        <w:rFonts w:ascii="Arial" w:eastAsiaTheme="minorEastAsia"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3" w15:restartNumberingAfterBreak="0">
    <w:nsid w:val="686C3816"/>
    <w:multiLevelType w:val="hybridMultilevel"/>
    <w:tmpl w:val="1D824938"/>
    <w:lvl w:ilvl="0" w:tplc="E4587F24">
      <w:numFmt w:val="bullet"/>
      <w:lvlText w:val="-"/>
      <w:lvlJc w:val="left"/>
      <w:pPr>
        <w:ind w:left="360" w:hanging="360"/>
      </w:pPr>
      <w:rPr>
        <w:rFonts w:ascii="Avenir Next LT Pro" w:eastAsiaTheme="minorHAnsi" w:hAnsi="Avenir Next LT Pro"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443413"/>
    <w:multiLevelType w:val="multilevel"/>
    <w:tmpl w:val="935CD8C0"/>
    <w:lvl w:ilvl="0">
      <w:start w:val="1"/>
      <w:numFmt w:val="decimal"/>
      <w:lvlText w:val="%1."/>
      <w:lvlJc w:val="left"/>
      <w:pPr>
        <w:ind w:left="450" w:hanging="360"/>
      </w:pPr>
      <w:rPr>
        <w:b/>
        <w:bCs w:val="0"/>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953DAC"/>
    <w:multiLevelType w:val="hybridMultilevel"/>
    <w:tmpl w:val="530EC7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8"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D464765"/>
    <w:multiLevelType w:val="hybridMultilevel"/>
    <w:tmpl w:val="ECFE57FC"/>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60825591">
    <w:abstractNumId w:val="19"/>
  </w:num>
  <w:num w:numId="2" w16cid:durableId="1426538664">
    <w:abstractNumId w:val="1"/>
  </w:num>
  <w:num w:numId="3" w16cid:durableId="257642952">
    <w:abstractNumId w:val="22"/>
  </w:num>
  <w:num w:numId="4" w16cid:durableId="1155486563">
    <w:abstractNumId w:val="24"/>
  </w:num>
  <w:num w:numId="5" w16cid:durableId="897127397">
    <w:abstractNumId w:val="0"/>
  </w:num>
  <w:num w:numId="6" w16cid:durableId="25908087">
    <w:abstractNumId w:val="18"/>
  </w:num>
  <w:num w:numId="7" w16cid:durableId="33621675">
    <w:abstractNumId w:val="5"/>
  </w:num>
  <w:num w:numId="8" w16cid:durableId="1335645241">
    <w:abstractNumId w:val="12"/>
  </w:num>
  <w:num w:numId="9" w16cid:durableId="638000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2399296">
    <w:abstractNumId w:val="4"/>
  </w:num>
  <w:num w:numId="11" w16cid:durableId="1154645587">
    <w:abstractNumId w:val="27"/>
  </w:num>
  <w:num w:numId="12" w16cid:durableId="1105005401">
    <w:abstractNumId w:val="23"/>
  </w:num>
  <w:num w:numId="13" w16cid:durableId="850265941">
    <w:abstractNumId w:val="20"/>
  </w:num>
  <w:num w:numId="14" w16cid:durableId="1730610090">
    <w:abstractNumId w:val="16"/>
  </w:num>
  <w:num w:numId="15" w16cid:durableId="1399474594">
    <w:abstractNumId w:val="0"/>
  </w:num>
  <w:num w:numId="16" w16cid:durableId="1327586680">
    <w:abstractNumId w:val="0"/>
  </w:num>
  <w:num w:numId="17" w16cid:durableId="1731686379">
    <w:abstractNumId w:val="0"/>
  </w:num>
  <w:num w:numId="18" w16cid:durableId="1580403524">
    <w:abstractNumId w:val="0"/>
  </w:num>
  <w:num w:numId="19" w16cid:durableId="616328394">
    <w:abstractNumId w:val="17"/>
  </w:num>
  <w:num w:numId="20" w16cid:durableId="879246151">
    <w:abstractNumId w:val="10"/>
  </w:num>
  <w:num w:numId="21" w16cid:durableId="1126848031">
    <w:abstractNumId w:val="11"/>
  </w:num>
  <w:num w:numId="22" w16cid:durableId="155919284">
    <w:abstractNumId w:val="8"/>
  </w:num>
  <w:num w:numId="23" w16cid:durableId="1668358018">
    <w:abstractNumId w:val="0"/>
  </w:num>
  <w:num w:numId="24" w16cid:durableId="1008092985">
    <w:abstractNumId w:val="0"/>
  </w:num>
  <w:num w:numId="25" w16cid:durableId="1330016009">
    <w:abstractNumId w:val="0"/>
  </w:num>
  <w:num w:numId="26" w16cid:durableId="1172724431">
    <w:abstractNumId w:val="0"/>
  </w:num>
  <w:num w:numId="27" w16cid:durableId="1397167480">
    <w:abstractNumId w:val="0"/>
  </w:num>
  <w:num w:numId="28" w16cid:durableId="328288073">
    <w:abstractNumId w:val="0"/>
  </w:num>
  <w:num w:numId="29" w16cid:durableId="405499246">
    <w:abstractNumId w:val="0"/>
  </w:num>
  <w:num w:numId="30" w16cid:durableId="974263387">
    <w:abstractNumId w:val="0"/>
  </w:num>
  <w:num w:numId="31" w16cid:durableId="1881165981">
    <w:abstractNumId w:val="0"/>
  </w:num>
  <w:num w:numId="32" w16cid:durableId="1773434137">
    <w:abstractNumId w:val="0"/>
  </w:num>
  <w:num w:numId="33" w16cid:durableId="37552355">
    <w:abstractNumId w:val="0"/>
  </w:num>
  <w:num w:numId="34" w16cid:durableId="1951890014">
    <w:abstractNumId w:val="0"/>
  </w:num>
  <w:num w:numId="35" w16cid:durableId="1341856556">
    <w:abstractNumId w:val="9"/>
  </w:num>
  <w:num w:numId="36" w16cid:durableId="1669165887">
    <w:abstractNumId w:val="14"/>
  </w:num>
  <w:num w:numId="37" w16cid:durableId="359280537">
    <w:abstractNumId w:val="2"/>
  </w:num>
  <w:num w:numId="38" w16cid:durableId="1337615947">
    <w:abstractNumId w:val="6"/>
  </w:num>
  <w:num w:numId="39" w16cid:durableId="93014238">
    <w:abstractNumId w:val="15"/>
  </w:num>
  <w:num w:numId="40" w16cid:durableId="1015233808">
    <w:abstractNumId w:val="26"/>
  </w:num>
  <w:num w:numId="41" w16cid:durableId="1340423356">
    <w:abstractNumId w:val="25"/>
  </w:num>
  <w:num w:numId="42" w16cid:durableId="941305004">
    <w:abstractNumId w:val="7"/>
  </w:num>
  <w:num w:numId="43" w16cid:durableId="104425780">
    <w:abstractNumId w:val="3"/>
  </w:num>
  <w:num w:numId="44" w16cid:durableId="1184710309">
    <w:abstractNumId w:val="29"/>
  </w:num>
  <w:num w:numId="45" w16cid:durableId="376319027">
    <w:abstractNumId w:val="13"/>
  </w:num>
  <w:num w:numId="46" w16cid:durableId="1956014073">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0639"/>
    <w:rsid w:val="000021AA"/>
    <w:rsid w:val="00006667"/>
    <w:rsid w:val="0001001C"/>
    <w:rsid w:val="00012B66"/>
    <w:rsid w:val="00012EDF"/>
    <w:rsid w:val="00014D4C"/>
    <w:rsid w:val="00015602"/>
    <w:rsid w:val="0001588E"/>
    <w:rsid w:val="00015F66"/>
    <w:rsid w:val="000167FA"/>
    <w:rsid w:val="00024F9A"/>
    <w:rsid w:val="00025C8D"/>
    <w:rsid w:val="000312DB"/>
    <w:rsid w:val="0003332A"/>
    <w:rsid w:val="00034C4D"/>
    <w:rsid w:val="00037F26"/>
    <w:rsid w:val="00040CBA"/>
    <w:rsid w:val="0004212F"/>
    <w:rsid w:val="000454C0"/>
    <w:rsid w:val="000476D6"/>
    <w:rsid w:val="00047B01"/>
    <w:rsid w:val="0005556B"/>
    <w:rsid w:val="00055EF7"/>
    <w:rsid w:val="00057BEC"/>
    <w:rsid w:val="00060AAD"/>
    <w:rsid w:val="000615FB"/>
    <w:rsid w:val="00062E61"/>
    <w:rsid w:val="00065ECC"/>
    <w:rsid w:val="000705E9"/>
    <w:rsid w:val="0007149D"/>
    <w:rsid w:val="000739F0"/>
    <w:rsid w:val="00073C78"/>
    <w:rsid w:val="00075062"/>
    <w:rsid w:val="0008230D"/>
    <w:rsid w:val="0008500B"/>
    <w:rsid w:val="00085302"/>
    <w:rsid w:val="000876E3"/>
    <w:rsid w:val="000A15B1"/>
    <w:rsid w:val="000A4C28"/>
    <w:rsid w:val="000A770F"/>
    <w:rsid w:val="000B55A6"/>
    <w:rsid w:val="000C157F"/>
    <w:rsid w:val="000C2372"/>
    <w:rsid w:val="000C3A7E"/>
    <w:rsid w:val="000D3D99"/>
    <w:rsid w:val="000D5668"/>
    <w:rsid w:val="000D79B1"/>
    <w:rsid w:val="000E15E7"/>
    <w:rsid w:val="000E3C0F"/>
    <w:rsid w:val="000E49B0"/>
    <w:rsid w:val="000E669C"/>
    <w:rsid w:val="000E7440"/>
    <w:rsid w:val="00103E02"/>
    <w:rsid w:val="001046E8"/>
    <w:rsid w:val="001051A5"/>
    <w:rsid w:val="00107E29"/>
    <w:rsid w:val="00110980"/>
    <w:rsid w:val="00112758"/>
    <w:rsid w:val="0011434B"/>
    <w:rsid w:val="00121704"/>
    <w:rsid w:val="001226CA"/>
    <w:rsid w:val="00123D88"/>
    <w:rsid w:val="00124845"/>
    <w:rsid w:val="00126093"/>
    <w:rsid w:val="00131ADC"/>
    <w:rsid w:val="00133546"/>
    <w:rsid w:val="00133C78"/>
    <w:rsid w:val="001342BF"/>
    <w:rsid w:val="0013719A"/>
    <w:rsid w:val="001435E6"/>
    <w:rsid w:val="00147CAF"/>
    <w:rsid w:val="00150AFC"/>
    <w:rsid w:val="00152B8B"/>
    <w:rsid w:val="00153CFB"/>
    <w:rsid w:val="00157C3A"/>
    <w:rsid w:val="0016035F"/>
    <w:rsid w:val="00160511"/>
    <w:rsid w:val="001624EA"/>
    <w:rsid w:val="0016754F"/>
    <w:rsid w:val="001715AD"/>
    <w:rsid w:val="00172B41"/>
    <w:rsid w:val="00174EDE"/>
    <w:rsid w:val="001755F5"/>
    <w:rsid w:val="00177EDE"/>
    <w:rsid w:val="001801A6"/>
    <w:rsid w:val="001875D7"/>
    <w:rsid w:val="001962A8"/>
    <w:rsid w:val="001A763C"/>
    <w:rsid w:val="001B08A0"/>
    <w:rsid w:val="001B2237"/>
    <w:rsid w:val="001B61D1"/>
    <w:rsid w:val="001B7249"/>
    <w:rsid w:val="001C053A"/>
    <w:rsid w:val="001C27E4"/>
    <w:rsid w:val="001C3146"/>
    <w:rsid w:val="001C6416"/>
    <w:rsid w:val="001C6A02"/>
    <w:rsid w:val="001D1E39"/>
    <w:rsid w:val="001D2DEA"/>
    <w:rsid w:val="001D42C2"/>
    <w:rsid w:val="001E3B8A"/>
    <w:rsid w:val="001E5E49"/>
    <w:rsid w:val="001E6C61"/>
    <w:rsid w:val="001F375C"/>
    <w:rsid w:val="001F386A"/>
    <w:rsid w:val="00201E52"/>
    <w:rsid w:val="0020248A"/>
    <w:rsid w:val="0020344E"/>
    <w:rsid w:val="00213014"/>
    <w:rsid w:val="0021564F"/>
    <w:rsid w:val="00215C61"/>
    <w:rsid w:val="00216613"/>
    <w:rsid w:val="002208C3"/>
    <w:rsid w:val="0022115A"/>
    <w:rsid w:val="002240CA"/>
    <w:rsid w:val="002267B9"/>
    <w:rsid w:val="002306DD"/>
    <w:rsid w:val="00232EF8"/>
    <w:rsid w:val="002369A3"/>
    <w:rsid w:val="002417E7"/>
    <w:rsid w:val="00243292"/>
    <w:rsid w:val="00243320"/>
    <w:rsid w:val="00243EAA"/>
    <w:rsid w:val="00246CD5"/>
    <w:rsid w:val="00253BA0"/>
    <w:rsid w:val="00253FFE"/>
    <w:rsid w:val="00255378"/>
    <w:rsid w:val="00255B9E"/>
    <w:rsid w:val="00257A45"/>
    <w:rsid w:val="0026181C"/>
    <w:rsid w:val="00263B7F"/>
    <w:rsid w:val="00264309"/>
    <w:rsid w:val="00274224"/>
    <w:rsid w:val="0027430A"/>
    <w:rsid w:val="0027498B"/>
    <w:rsid w:val="00274F44"/>
    <w:rsid w:val="00275EFF"/>
    <w:rsid w:val="00280852"/>
    <w:rsid w:val="002850FF"/>
    <w:rsid w:val="002851BF"/>
    <w:rsid w:val="00285698"/>
    <w:rsid w:val="00285DF9"/>
    <w:rsid w:val="00286A5D"/>
    <w:rsid w:val="002909E6"/>
    <w:rsid w:val="00291163"/>
    <w:rsid w:val="00291CBA"/>
    <w:rsid w:val="00293505"/>
    <w:rsid w:val="002967DE"/>
    <w:rsid w:val="002A4958"/>
    <w:rsid w:val="002A50B6"/>
    <w:rsid w:val="002A609A"/>
    <w:rsid w:val="002A6C33"/>
    <w:rsid w:val="002A70AF"/>
    <w:rsid w:val="002B20F6"/>
    <w:rsid w:val="002B2804"/>
    <w:rsid w:val="002B3675"/>
    <w:rsid w:val="002C0279"/>
    <w:rsid w:val="002C1599"/>
    <w:rsid w:val="002C376B"/>
    <w:rsid w:val="002C3B7B"/>
    <w:rsid w:val="002C50E3"/>
    <w:rsid w:val="002C7962"/>
    <w:rsid w:val="002D0C84"/>
    <w:rsid w:val="002E0C8D"/>
    <w:rsid w:val="002E1A4A"/>
    <w:rsid w:val="002E1B16"/>
    <w:rsid w:val="002E2F1C"/>
    <w:rsid w:val="002E63B9"/>
    <w:rsid w:val="002F49BA"/>
    <w:rsid w:val="002F57DB"/>
    <w:rsid w:val="002F5E21"/>
    <w:rsid w:val="002F5FD4"/>
    <w:rsid w:val="003010D7"/>
    <w:rsid w:val="003024C0"/>
    <w:rsid w:val="00304072"/>
    <w:rsid w:val="003072A7"/>
    <w:rsid w:val="00311D03"/>
    <w:rsid w:val="00312999"/>
    <w:rsid w:val="0031527B"/>
    <w:rsid w:val="00316DF2"/>
    <w:rsid w:val="00317837"/>
    <w:rsid w:val="00317B58"/>
    <w:rsid w:val="0032095E"/>
    <w:rsid w:val="00322CE2"/>
    <w:rsid w:val="00324C86"/>
    <w:rsid w:val="00325058"/>
    <w:rsid w:val="003278E5"/>
    <w:rsid w:val="003325DC"/>
    <w:rsid w:val="00333665"/>
    <w:rsid w:val="00334B91"/>
    <w:rsid w:val="00336F70"/>
    <w:rsid w:val="003404A2"/>
    <w:rsid w:val="00342355"/>
    <w:rsid w:val="00343BF3"/>
    <w:rsid w:val="00344D93"/>
    <w:rsid w:val="0034600A"/>
    <w:rsid w:val="003461C0"/>
    <w:rsid w:val="00355D96"/>
    <w:rsid w:val="00356B23"/>
    <w:rsid w:val="0036083A"/>
    <w:rsid w:val="00366478"/>
    <w:rsid w:val="00377D76"/>
    <w:rsid w:val="003819BC"/>
    <w:rsid w:val="003824C2"/>
    <w:rsid w:val="0038686A"/>
    <w:rsid w:val="00390CE6"/>
    <w:rsid w:val="00394161"/>
    <w:rsid w:val="003A4DF6"/>
    <w:rsid w:val="003B07DB"/>
    <w:rsid w:val="003B0C0E"/>
    <w:rsid w:val="003B367D"/>
    <w:rsid w:val="003C0D53"/>
    <w:rsid w:val="003C1C20"/>
    <w:rsid w:val="003C28AB"/>
    <w:rsid w:val="003C29F4"/>
    <w:rsid w:val="003C4B98"/>
    <w:rsid w:val="003C5760"/>
    <w:rsid w:val="003C5C16"/>
    <w:rsid w:val="003D4CEF"/>
    <w:rsid w:val="003D6A98"/>
    <w:rsid w:val="003E2069"/>
    <w:rsid w:val="003E26C9"/>
    <w:rsid w:val="003E78E1"/>
    <w:rsid w:val="003F1BBC"/>
    <w:rsid w:val="003F6B88"/>
    <w:rsid w:val="00400887"/>
    <w:rsid w:val="004020EB"/>
    <w:rsid w:val="0040589C"/>
    <w:rsid w:val="00405E60"/>
    <w:rsid w:val="004063B1"/>
    <w:rsid w:val="00407503"/>
    <w:rsid w:val="004101EF"/>
    <w:rsid w:val="00413B50"/>
    <w:rsid w:val="00414981"/>
    <w:rsid w:val="00416AB1"/>
    <w:rsid w:val="004312B2"/>
    <w:rsid w:val="00433873"/>
    <w:rsid w:val="00434AC8"/>
    <w:rsid w:val="00434B19"/>
    <w:rsid w:val="00437326"/>
    <w:rsid w:val="00437A86"/>
    <w:rsid w:val="00440C7C"/>
    <w:rsid w:val="0044107D"/>
    <w:rsid w:val="00446496"/>
    <w:rsid w:val="004577C9"/>
    <w:rsid w:val="00457BB3"/>
    <w:rsid w:val="00466559"/>
    <w:rsid w:val="00467CCE"/>
    <w:rsid w:val="0047383B"/>
    <w:rsid w:val="00473F26"/>
    <w:rsid w:val="004745C9"/>
    <w:rsid w:val="004759E9"/>
    <w:rsid w:val="00475D58"/>
    <w:rsid w:val="00480EDE"/>
    <w:rsid w:val="0048599F"/>
    <w:rsid w:val="00487F9B"/>
    <w:rsid w:val="00495DF1"/>
    <w:rsid w:val="004A014D"/>
    <w:rsid w:val="004A2FED"/>
    <w:rsid w:val="004A338A"/>
    <w:rsid w:val="004B592C"/>
    <w:rsid w:val="004B6DE1"/>
    <w:rsid w:val="004C29C2"/>
    <w:rsid w:val="004C3845"/>
    <w:rsid w:val="004C6622"/>
    <w:rsid w:val="004D032F"/>
    <w:rsid w:val="004D515D"/>
    <w:rsid w:val="004D7C9C"/>
    <w:rsid w:val="004E5714"/>
    <w:rsid w:val="004E5AE1"/>
    <w:rsid w:val="004F0E18"/>
    <w:rsid w:val="004F27F6"/>
    <w:rsid w:val="004F2AB0"/>
    <w:rsid w:val="004F2E2D"/>
    <w:rsid w:val="004F3CC7"/>
    <w:rsid w:val="004F7032"/>
    <w:rsid w:val="0050112B"/>
    <w:rsid w:val="005020F0"/>
    <w:rsid w:val="005036AE"/>
    <w:rsid w:val="00504C2F"/>
    <w:rsid w:val="005076AF"/>
    <w:rsid w:val="005158DF"/>
    <w:rsid w:val="00516DAF"/>
    <w:rsid w:val="00520454"/>
    <w:rsid w:val="00520C88"/>
    <w:rsid w:val="00520F28"/>
    <w:rsid w:val="00520F95"/>
    <w:rsid w:val="005213A0"/>
    <w:rsid w:val="0052432D"/>
    <w:rsid w:val="00524726"/>
    <w:rsid w:val="00527112"/>
    <w:rsid w:val="0052748B"/>
    <w:rsid w:val="005324FD"/>
    <w:rsid w:val="005360AC"/>
    <w:rsid w:val="005439CD"/>
    <w:rsid w:val="00543D30"/>
    <w:rsid w:val="00544E12"/>
    <w:rsid w:val="005459F1"/>
    <w:rsid w:val="005521DA"/>
    <w:rsid w:val="005547D8"/>
    <w:rsid w:val="005560F8"/>
    <w:rsid w:val="0055785C"/>
    <w:rsid w:val="00562232"/>
    <w:rsid w:val="00562234"/>
    <w:rsid w:val="005623E8"/>
    <w:rsid w:val="005633F8"/>
    <w:rsid w:val="00566623"/>
    <w:rsid w:val="005670B4"/>
    <w:rsid w:val="00570CA5"/>
    <w:rsid w:val="005710E6"/>
    <w:rsid w:val="0057144D"/>
    <w:rsid w:val="005736DF"/>
    <w:rsid w:val="00573AAE"/>
    <w:rsid w:val="00574DE5"/>
    <w:rsid w:val="00581FE5"/>
    <w:rsid w:val="00586AF6"/>
    <w:rsid w:val="00586C9F"/>
    <w:rsid w:val="00590318"/>
    <w:rsid w:val="005904F5"/>
    <w:rsid w:val="0059782C"/>
    <w:rsid w:val="005A328A"/>
    <w:rsid w:val="005A3B19"/>
    <w:rsid w:val="005A4443"/>
    <w:rsid w:val="005A484B"/>
    <w:rsid w:val="005A5EC0"/>
    <w:rsid w:val="005B0732"/>
    <w:rsid w:val="005C45ED"/>
    <w:rsid w:val="005C6667"/>
    <w:rsid w:val="005C6A95"/>
    <w:rsid w:val="005C6DFE"/>
    <w:rsid w:val="005C7AAA"/>
    <w:rsid w:val="005D0EFD"/>
    <w:rsid w:val="005D1197"/>
    <w:rsid w:val="005D3BF4"/>
    <w:rsid w:val="005D6674"/>
    <w:rsid w:val="005D696B"/>
    <w:rsid w:val="005E0EE1"/>
    <w:rsid w:val="005E5847"/>
    <w:rsid w:val="005F0D0C"/>
    <w:rsid w:val="005F2144"/>
    <w:rsid w:val="005F2B0C"/>
    <w:rsid w:val="005F307D"/>
    <w:rsid w:val="005F50C2"/>
    <w:rsid w:val="005F5526"/>
    <w:rsid w:val="005F5D98"/>
    <w:rsid w:val="005F6E93"/>
    <w:rsid w:val="0060095F"/>
    <w:rsid w:val="006011F4"/>
    <w:rsid w:val="006070B5"/>
    <w:rsid w:val="00612177"/>
    <w:rsid w:val="0061424B"/>
    <w:rsid w:val="00614F69"/>
    <w:rsid w:val="00616B3A"/>
    <w:rsid w:val="00621B24"/>
    <w:rsid w:val="00623CA0"/>
    <w:rsid w:val="0062504C"/>
    <w:rsid w:val="00627DB5"/>
    <w:rsid w:val="00630A77"/>
    <w:rsid w:val="0063336A"/>
    <w:rsid w:val="00633C5D"/>
    <w:rsid w:val="00634038"/>
    <w:rsid w:val="006340C8"/>
    <w:rsid w:val="00635152"/>
    <w:rsid w:val="00636464"/>
    <w:rsid w:val="00636E2B"/>
    <w:rsid w:val="006421C8"/>
    <w:rsid w:val="00645D03"/>
    <w:rsid w:val="0064755B"/>
    <w:rsid w:val="00647EA3"/>
    <w:rsid w:val="0065147A"/>
    <w:rsid w:val="00655C97"/>
    <w:rsid w:val="00655CF1"/>
    <w:rsid w:val="006570AE"/>
    <w:rsid w:val="00670547"/>
    <w:rsid w:val="006720DD"/>
    <w:rsid w:val="0067321E"/>
    <w:rsid w:val="00673AD0"/>
    <w:rsid w:val="006848ED"/>
    <w:rsid w:val="00687F2D"/>
    <w:rsid w:val="00691BC5"/>
    <w:rsid w:val="006A1F67"/>
    <w:rsid w:val="006A2989"/>
    <w:rsid w:val="006A553A"/>
    <w:rsid w:val="006A6DCD"/>
    <w:rsid w:val="006A7F73"/>
    <w:rsid w:val="006B3FA0"/>
    <w:rsid w:val="006B46AB"/>
    <w:rsid w:val="006B5E49"/>
    <w:rsid w:val="006B73E6"/>
    <w:rsid w:val="006C32A2"/>
    <w:rsid w:val="006D0045"/>
    <w:rsid w:val="006D1397"/>
    <w:rsid w:val="006D4435"/>
    <w:rsid w:val="006E31BE"/>
    <w:rsid w:val="006E56F6"/>
    <w:rsid w:val="006F0013"/>
    <w:rsid w:val="006F4F41"/>
    <w:rsid w:val="006F5D69"/>
    <w:rsid w:val="006F62DE"/>
    <w:rsid w:val="00700457"/>
    <w:rsid w:val="007016DC"/>
    <w:rsid w:val="00701B53"/>
    <w:rsid w:val="00702BA1"/>
    <w:rsid w:val="00703982"/>
    <w:rsid w:val="007040D3"/>
    <w:rsid w:val="00706B1A"/>
    <w:rsid w:val="00711FBB"/>
    <w:rsid w:val="007158CD"/>
    <w:rsid w:val="007232D2"/>
    <w:rsid w:val="0072339C"/>
    <w:rsid w:val="00727988"/>
    <w:rsid w:val="007302BB"/>
    <w:rsid w:val="00730880"/>
    <w:rsid w:val="0073295F"/>
    <w:rsid w:val="007335ED"/>
    <w:rsid w:val="0073470B"/>
    <w:rsid w:val="00752AAF"/>
    <w:rsid w:val="007552F3"/>
    <w:rsid w:val="0076085B"/>
    <w:rsid w:val="00775B2E"/>
    <w:rsid w:val="00777875"/>
    <w:rsid w:val="00780EF0"/>
    <w:rsid w:val="007822B3"/>
    <w:rsid w:val="00782597"/>
    <w:rsid w:val="00785839"/>
    <w:rsid w:val="00785FD9"/>
    <w:rsid w:val="00786C59"/>
    <w:rsid w:val="007877C9"/>
    <w:rsid w:val="007925E1"/>
    <w:rsid w:val="00795DAD"/>
    <w:rsid w:val="007A3102"/>
    <w:rsid w:val="007A48EE"/>
    <w:rsid w:val="007A744B"/>
    <w:rsid w:val="007B1CFB"/>
    <w:rsid w:val="007B1E54"/>
    <w:rsid w:val="007B4AC3"/>
    <w:rsid w:val="007C10A7"/>
    <w:rsid w:val="007C49AE"/>
    <w:rsid w:val="007C61AB"/>
    <w:rsid w:val="007C68C7"/>
    <w:rsid w:val="007D10E4"/>
    <w:rsid w:val="007D5695"/>
    <w:rsid w:val="007D56BD"/>
    <w:rsid w:val="007D755F"/>
    <w:rsid w:val="007D7796"/>
    <w:rsid w:val="007E15D5"/>
    <w:rsid w:val="007E17AA"/>
    <w:rsid w:val="007E378A"/>
    <w:rsid w:val="007F41A4"/>
    <w:rsid w:val="007F5E90"/>
    <w:rsid w:val="007F7D73"/>
    <w:rsid w:val="008003E3"/>
    <w:rsid w:val="00800A4A"/>
    <w:rsid w:val="008020F8"/>
    <w:rsid w:val="00803599"/>
    <w:rsid w:val="008047E6"/>
    <w:rsid w:val="008050B7"/>
    <w:rsid w:val="00805C27"/>
    <w:rsid w:val="0081195F"/>
    <w:rsid w:val="00813720"/>
    <w:rsid w:val="008145D3"/>
    <w:rsid w:val="00823E88"/>
    <w:rsid w:val="008323E0"/>
    <w:rsid w:val="00832671"/>
    <w:rsid w:val="00833113"/>
    <w:rsid w:val="00840420"/>
    <w:rsid w:val="00844BF9"/>
    <w:rsid w:val="008451E8"/>
    <w:rsid w:val="008503DA"/>
    <w:rsid w:val="00850CE4"/>
    <w:rsid w:val="00851984"/>
    <w:rsid w:val="0085203C"/>
    <w:rsid w:val="008638CA"/>
    <w:rsid w:val="00865B63"/>
    <w:rsid w:val="00866731"/>
    <w:rsid w:val="0086723F"/>
    <w:rsid w:val="0087158E"/>
    <w:rsid w:val="00873B7A"/>
    <w:rsid w:val="0087686C"/>
    <w:rsid w:val="00877FA9"/>
    <w:rsid w:val="00881FB3"/>
    <w:rsid w:val="00893BAB"/>
    <w:rsid w:val="00896E2B"/>
    <w:rsid w:val="008A4263"/>
    <w:rsid w:val="008A439C"/>
    <w:rsid w:val="008A58D3"/>
    <w:rsid w:val="008A74A3"/>
    <w:rsid w:val="008B1CF5"/>
    <w:rsid w:val="008C4194"/>
    <w:rsid w:val="008C54F8"/>
    <w:rsid w:val="008C6DA8"/>
    <w:rsid w:val="008D03B1"/>
    <w:rsid w:val="008D300A"/>
    <w:rsid w:val="008D4B40"/>
    <w:rsid w:val="008E0737"/>
    <w:rsid w:val="008E0999"/>
    <w:rsid w:val="008E2D99"/>
    <w:rsid w:val="008E325D"/>
    <w:rsid w:val="008E3667"/>
    <w:rsid w:val="008E44EA"/>
    <w:rsid w:val="008E6CD7"/>
    <w:rsid w:val="008F5111"/>
    <w:rsid w:val="008F6DE6"/>
    <w:rsid w:val="009060C1"/>
    <w:rsid w:val="009073E6"/>
    <w:rsid w:val="00911A40"/>
    <w:rsid w:val="00916274"/>
    <w:rsid w:val="00916925"/>
    <w:rsid w:val="009169FD"/>
    <w:rsid w:val="009204F3"/>
    <w:rsid w:val="009218AC"/>
    <w:rsid w:val="00934C8D"/>
    <w:rsid w:val="00934E7B"/>
    <w:rsid w:val="00936B19"/>
    <w:rsid w:val="0093709F"/>
    <w:rsid w:val="00940773"/>
    <w:rsid w:val="009420CB"/>
    <w:rsid w:val="00946851"/>
    <w:rsid w:val="00950CEC"/>
    <w:rsid w:val="00952806"/>
    <w:rsid w:val="009533C2"/>
    <w:rsid w:val="009542F5"/>
    <w:rsid w:val="00956297"/>
    <w:rsid w:val="009567AD"/>
    <w:rsid w:val="00956CC3"/>
    <w:rsid w:val="00960FDF"/>
    <w:rsid w:val="009610B5"/>
    <w:rsid w:val="00962B86"/>
    <w:rsid w:val="009653E7"/>
    <w:rsid w:val="009659D6"/>
    <w:rsid w:val="009674D7"/>
    <w:rsid w:val="0096750A"/>
    <w:rsid w:val="00981375"/>
    <w:rsid w:val="009871B7"/>
    <w:rsid w:val="00992444"/>
    <w:rsid w:val="009A00A2"/>
    <w:rsid w:val="009A1571"/>
    <w:rsid w:val="009A2230"/>
    <w:rsid w:val="009A47D3"/>
    <w:rsid w:val="009A526F"/>
    <w:rsid w:val="009A5A61"/>
    <w:rsid w:val="009A6626"/>
    <w:rsid w:val="009A7F33"/>
    <w:rsid w:val="009A7FDF"/>
    <w:rsid w:val="009B054C"/>
    <w:rsid w:val="009B1FBC"/>
    <w:rsid w:val="009B2C87"/>
    <w:rsid w:val="009B3586"/>
    <w:rsid w:val="009B589A"/>
    <w:rsid w:val="009B6B26"/>
    <w:rsid w:val="009C7D5E"/>
    <w:rsid w:val="009D0469"/>
    <w:rsid w:val="009D0C43"/>
    <w:rsid w:val="009D27EB"/>
    <w:rsid w:val="009D34ED"/>
    <w:rsid w:val="009E067D"/>
    <w:rsid w:val="009E35C0"/>
    <w:rsid w:val="009E3F7F"/>
    <w:rsid w:val="009E405E"/>
    <w:rsid w:val="009F1113"/>
    <w:rsid w:val="009F4021"/>
    <w:rsid w:val="009F4090"/>
    <w:rsid w:val="009F6004"/>
    <w:rsid w:val="009F7F42"/>
    <w:rsid w:val="00A024C0"/>
    <w:rsid w:val="00A02EFE"/>
    <w:rsid w:val="00A03256"/>
    <w:rsid w:val="00A07B4A"/>
    <w:rsid w:val="00A10CCE"/>
    <w:rsid w:val="00A14C95"/>
    <w:rsid w:val="00A1645E"/>
    <w:rsid w:val="00A20813"/>
    <w:rsid w:val="00A273D6"/>
    <w:rsid w:val="00A278CB"/>
    <w:rsid w:val="00A361AA"/>
    <w:rsid w:val="00A37F95"/>
    <w:rsid w:val="00A44599"/>
    <w:rsid w:val="00A47E88"/>
    <w:rsid w:val="00A53C46"/>
    <w:rsid w:val="00A62DB5"/>
    <w:rsid w:val="00A70715"/>
    <w:rsid w:val="00A71049"/>
    <w:rsid w:val="00A710CA"/>
    <w:rsid w:val="00A73552"/>
    <w:rsid w:val="00A73AED"/>
    <w:rsid w:val="00A744F9"/>
    <w:rsid w:val="00A8182F"/>
    <w:rsid w:val="00A81FE4"/>
    <w:rsid w:val="00A855AF"/>
    <w:rsid w:val="00A86145"/>
    <w:rsid w:val="00A910F5"/>
    <w:rsid w:val="00A91A21"/>
    <w:rsid w:val="00A97358"/>
    <w:rsid w:val="00A978BC"/>
    <w:rsid w:val="00AA0DB9"/>
    <w:rsid w:val="00AA5AC9"/>
    <w:rsid w:val="00AB1378"/>
    <w:rsid w:val="00AB158E"/>
    <w:rsid w:val="00AB6BB0"/>
    <w:rsid w:val="00AC59C3"/>
    <w:rsid w:val="00AD1C5D"/>
    <w:rsid w:val="00AD2AF1"/>
    <w:rsid w:val="00AD31D7"/>
    <w:rsid w:val="00AD4714"/>
    <w:rsid w:val="00AE1808"/>
    <w:rsid w:val="00AE2BFB"/>
    <w:rsid w:val="00AE2DA4"/>
    <w:rsid w:val="00AE5C1A"/>
    <w:rsid w:val="00AE5DBE"/>
    <w:rsid w:val="00AE6CC5"/>
    <w:rsid w:val="00AE7764"/>
    <w:rsid w:val="00AF5657"/>
    <w:rsid w:val="00B00DF0"/>
    <w:rsid w:val="00B01ECB"/>
    <w:rsid w:val="00B129EA"/>
    <w:rsid w:val="00B1335D"/>
    <w:rsid w:val="00B1393B"/>
    <w:rsid w:val="00B16FEA"/>
    <w:rsid w:val="00B179F3"/>
    <w:rsid w:val="00B20C9C"/>
    <w:rsid w:val="00B25D6B"/>
    <w:rsid w:val="00B26831"/>
    <w:rsid w:val="00B274A6"/>
    <w:rsid w:val="00B349E9"/>
    <w:rsid w:val="00B36481"/>
    <w:rsid w:val="00B42D6B"/>
    <w:rsid w:val="00B4314F"/>
    <w:rsid w:val="00B4422F"/>
    <w:rsid w:val="00B47710"/>
    <w:rsid w:val="00B5091B"/>
    <w:rsid w:val="00B5260D"/>
    <w:rsid w:val="00B52D9A"/>
    <w:rsid w:val="00B5501B"/>
    <w:rsid w:val="00B55E97"/>
    <w:rsid w:val="00B56418"/>
    <w:rsid w:val="00B64F78"/>
    <w:rsid w:val="00B65524"/>
    <w:rsid w:val="00B66695"/>
    <w:rsid w:val="00B66B9C"/>
    <w:rsid w:val="00B672BC"/>
    <w:rsid w:val="00B70BD5"/>
    <w:rsid w:val="00B71290"/>
    <w:rsid w:val="00B77044"/>
    <w:rsid w:val="00B84DA3"/>
    <w:rsid w:val="00B944A0"/>
    <w:rsid w:val="00B94807"/>
    <w:rsid w:val="00B95AC0"/>
    <w:rsid w:val="00B964F6"/>
    <w:rsid w:val="00BA29F3"/>
    <w:rsid w:val="00BA3286"/>
    <w:rsid w:val="00BA58D8"/>
    <w:rsid w:val="00BA68B2"/>
    <w:rsid w:val="00BB3A75"/>
    <w:rsid w:val="00BB6EA2"/>
    <w:rsid w:val="00BC0376"/>
    <w:rsid w:val="00BD382C"/>
    <w:rsid w:val="00BD6231"/>
    <w:rsid w:val="00BE1D95"/>
    <w:rsid w:val="00BE28C3"/>
    <w:rsid w:val="00BE4D59"/>
    <w:rsid w:val="00BE715B"/>
    <w:rsid w:val="00BE793D"/>
    <w:rsid w:val="00BE7CD7"/>
    <w:rsid w:val="00BF23F3"/>
    <w:rsid w:val="00BF4E8A"/>
    <w:rsid w:val="00BF6A61"/>
    <w:rsid w:val="00BF712E"/>
    <w:rsid w:val="00C00C70"/>
    <w:rsid w:val="00C0230D"/>
    <w:rsid w:val="00C02514"/>
    <w:rsid w:val="00C03010"/>
    <w:rsid w:val="00C03C77"/>
    <w:rsid w:val="00C04ECB"/>
    <w:rsid w:val="00C054A5"/>
    <w:rsid w:val="00C11979"/>
    <w:rsid w:val="00C1654F"/>
    <w:rsid w:val="00C209AF"/>
    <w:rsid w:val="00C37F0F"/>
    <w:rsid w:val="00C413AC"/>
    <w:rsid w:val="00C4142F"/>
    <w:rsid w:val="00C4256A"/>
    <w:rsid w:val="00C44471"/>
    <w:rsid w:val="00C4717E"/>
    <w:rsid w:val="00C5297D"/>
    <w:rsid w:val="00C5396E"/>
    <w:rsid w:val="00C53D5F"/>
    <w:rsid w:val="00C61167"/>
    <w:rsid w:val="00C61CAB"/>
    <w:rsid w:val="00C61CD8"/>
    <w:rsid w:val="00C67FAC"/>
    <w:rsid w:val="00C705EC"/>
    <w:rsid w:val="00C70601"/>
    <w:rsid w:val="00C717FE"/>
    <w:rsid w:val="00C77C2A"/>
    <w:rsid w:val="00C82B0E"/>
    <w:rsid w:val="00C842E0"/>
    <w:rsid w:val="00C8579A"/>
    <w:rsid w:val="00C865B5"/>
    <w:rsid w:val="00C86E1E"/>
    <w:rsid w:val="00C9004F"/>
    <w:rsid w:val="00CA6ED3"/>
    <w:rsid w:val="00CB0331"/>
    <w:rsid w:val="00CB08FA"/>
    <w:rsid w:val="00CB0A16"/>
    <w:rsid w:val="00CB0EDD"/>
    <w:rsid w:val="00CB2C40"/>
    <w:rsid w:val="00CB35E6"/>
    <w:rsid w:val="00CB7698"/>
    <w:rsid w:val="00CB7B88"/>
    <w:rsid w:val="00CC09C3"/>
    <w:rsid w:val="00CC1347"/>
    <w:rsid w:val="00CC15AD"/>
    <w:rsid w:val="00CC4587"/>
    <w:rsid w:val="00CC49BC"/>
    <w:rsid w:val="00CC4CF9"/>
    <w:rsid w:val="00CD1364"/>
    <w:rsid w:val="00CD2F55"/>
    <w:rsid w:val="00CE0A2A"/>
    <w:rsid w:val="00CE1FAD"/>
    <w:rsid w:val="00CE3BE3"/>
    <w:rsid w:val="00CE6F51"/>
    <w:rsid w:val="00CF09EE"/>
    <w:rsid w:val="00CF12CF"/>
    <w:rsid w:val="00CF15B3"/>
    <w:rsid w:val="00CF5193"/>
    <w:rsid w:val="00D004F7"/>
    <w:rsid w:val="00D03522"/>
    <w:rsid w:val="00D0513D"/>
    <w:rsid w:val="00D069B1"/>
    <w:rsid w:val="00D0774B"/>
    <w:rsid w:val="00D077FB"/>
    <w:rsid w:val="00D12597"/>
    <w:rsid w:val="00D13197"/>
    <w:rsid w:val="00D1555D"/>
    <w:rsid w:val="00D16888"/>
    <w:rsid w:val="00D20AE6"/>
    <w:rsid w:val="00D27D97"/>
    <w:rsid w:val="00D322FF"/>
    <w:rsid w:val="00D337FC"/>
    <w:rsid w:val="00D34CEA"/>
    <w:rsid w:val="00D356B7"/>
    <w:rsid w:val="00D403E8"/>
    <w:rsid w:val="00D43C03"/>
    <w:rsid w:val="00D44A54"/>
    <w:rsid w:val="00D44EF9"/>
    <w:rsid w:val="00D47066"/>
    <w:rsid w:val="00D47ED2"/>
    <w:rsid w:val="00D50EBD"/>
    <w:rsid w:val="00D52F1B"/>
    <w:rsid w:val="00D55708"/>
    <w:rsid w:val="00D57F35"/>
    <w:rsid w:val="00D61A7C"/>
    <w:rsid w:val="00D64865"/>
    <w:rsid w:val="00D6489C"/>
    <w:rsid w:val="00D715CA"/>
    <w:rsid w:val="00D75AB0"/>
    <w:rsid w:val="00D85D9B"/>
    <w:rsid w:val="00D9256F"/>
    <w:rsid w:val="00D9342E"/>
    <w:rsid w:val="00D94465"/>
    <w:rsid w:val="00D9709B"/>
    <w:rsid w:val="00DA0C15"/>
    <w:rsid w:val="00DA48D5"/>
    <w:rsid w:val="00DA4D00"/>
    <w:rsid w:val="00DB10B4"/>
    <w:rsid w:val="00DB47C0"/>
    <w:rsid w:val="00DB613D"/>
    <w:rsid w:val="00DB7804"/>
    <w:rsid w:val="00DC078D"/>
    <w:rsid w:val="00DC2A36"/>
    <w:rsid w:val="00DC31C2"/>
    <w:rsid w:val="00DC6B7C"/>
    <w:rsid w:val="00DD097B"/>
    <w:rsid w:val="00DD6062"/>
    <w:rsid w:val="00DE0759"/>
    <w:rsid w:val="00DE1200"/>
    <w:rsid w:val="00DE589B"/>
    <w:rsid w:val="00DE6747"/>
    <w:rsid w:val="00DE6894"/>
    <w:rsid w:val="00DF2972"/>
    <w:rsid w:val="00DF4618"/>
    <w:rsid w:val="00DF519D"/>
    <w:rsid w:val="00DF6FF8"/>
    <w:rsid w:val="00DF7697"/>
    <w:rsid w:val="00E149B5"/>
    <w:rsid w:val="00E1683A"/>
    <w:rsid w:val="00E16A80"/>
    <w:rsid w:val="00E210D3"/>
    <w:rsid w:val="00E2159B"/>
    <w:rsid w:val="00E23FCA"/>
    <w:rsid w:val="00E241E5"/>
    <w:rsid w:val="00E249FC"/>
    <w:rsid w:val="00E25ED5"/>
    <w:rsid w:val="00E26F0C"/>
    <w:rsid w:val="00E30D7B"/>
    <w:rsid w:val="00E31D10"/>
    <w:rsid w:val="00E32D69"/>
    <w:rsid w:val="00E35563"/>
    <w:rsid w:val="00E35A9F"/>
    <w:rsid w:val="00E36E07"/>
    <w:rsid w:val="00E4196D"/>
    <w:rsid w:val="00E41A65"/>
    <w:rsid w:val="00E458A4"/>
    <w:rsid w:val="00E5032C"/>
    <w:rsid w:val="00E54505"/>
    <w:rsid w:val="00E60D45"/>
    <w:rsid w:val="00E632FF"/>
    <w:rsid w:val="00E63BBB"/>
    <w:rsid w:val="00E67CE3"/>
    <w:rsid w:val="00E717B2"/>
    <w:rsid w:val="00E71B9D"/>
    <w:rsid w:val="00E774F2"/>
    <w:rsid w:val="00E7759D"/>
    <w:rsid w:val="00E802DE"/>
    <w:rsid w:val="00E80723"/>
    <w:rsid w:val="00E8358D"/>
    <w:rsid w:val="00E8570A"/>
    <w:rsid w:val="00E87E7E"/>
    <w:rsid w:val="00E90571"/>
    <w:rsid w:val="00E90E9D"/>
    <w:rsid w:val="00E91CA8"/>
    <w:rsid w:val="00E92147"/>
    <w:rsid w:val="00E970BA"/>
    <w:rsid w:val="00E97C36"/>
    <w:rsid w:val="00EA2BC6"/>
    <w:rsid w:val="00EA4681"/>
    <w:rsid w:val="00EA7AC6"/>
    <w:rsid w:val="00EB3332"/>
    <w:rsid w:val="00EB3F2A"/>
    <w:rsid w:val="00EB4909"/>
    <w:rsid w:val="00EB700D"/>
    <w:rsid w:val="00EC2B9E"/>
    <w:rsid w:val="00EC2BDE"/>
    <w:rsid w:val="00EC33D6"/>
    <w:rsid w:val="00EC35DC"/>
    <w:rsid w:val="00EC48B7"/>
    <w:rsid w:val="00EC60FF"/>
    <w:rsid w:val="00EC7023"/>
    <w:rsid w:val="00ED04AB"/>
    <w:rsid w:val="00ED37CB"/>
    <w:rsid w:val="00ED45C3"/>
    <w:rsid w:val="00ED7E68"/>
    <w:rsid w:val="00EE1801"/>
    <w:rsid w:val="00EE190F"/>
    <w:rsid w:val="00EE3552"/>
    <w:rsid w:val="00EE6148"/>
    <w:rsid w:val="00EF13A0"/>
    <w:rsid w:val="00EF39FC"/>
    <w:rsid w:val="00EF3D37"/>
    <w:rsid w:val="00EF4F20"/>
    <w:rsid w:val="00EF62FA"/>
    <w:rsid w:val="00EF7214"/>
    <w:rsid w:val="00F00886"/>
    <w:rsid w:val="00F056EF"/>
    <w:rsid w:val="00F073C4"/>
    <w:rsid w:val="00F116A9"/>
    <w:rsid w:val="00F1378E"/>
    <w:rsid w:val="00F137B5"/>
    <w:rsid w:val="00F13C7D"/>
    <w:rsid w:val="00F1557F"/>
    <w:rsid w:val="00F23F05"/>
    <w:rsid w:val="00F2796B"/>
    <w:rsid w:val="00F358A3"/>
    <w:rsid w:val="00F367B4"/>
    <w:rsid w:val="00F41007"/>
    <w:rsid w:val="00F45308"/>
    <w:rsid w:val="00F47974"/>
    <w:rsid w:val="00F47E2D"/>
    <w:rsid w:val="00F5190D"/>
    <w:rsid w:val="00F55131"/>
    <w:rsid w:val="00F562F7"/>
    <w:rsid w:val="00F61176"/>
    <w:rsid w:val="00F63F0E"/>
    <w:rsid w:val="00F643A4"/>
    <w:rsid w:val="00F67E48"/>
    <w:rsid w:val="00F7124D"/>
    <w:rsid w:val="00F71A8F"/>
    <w:rsid w:val="00F74CBB"/>
    <w:rsid w:val="00F7684D"/>
    <w:rsid w:val="00F7746E"/>
    <w:rsid w:val="00F775F2"/>
    <w:rsid w:val="00F81C55"/>
    <w:rsid w:val="00F8357B"/>
    <w:rsid w:val="00F85B1D"/>
    <w:rsid w:val="00F86161"/>
    <w:rsid w:val="00F87022"/>
    <w:rsid w:val="00F87B26"/>
    <w:rsid w:val="00F87B65"/>
    <w:rsid w:val="00F925BF"/>
    <w:rsid w:val="00F92C84"/>
    <w:rsid w:val="00F93E87"/>
    <w:rsid w:val="00F964D9"/>
    <w:rsid w:val="00FA3407"/>
    <w:rsid w:val="00FA3490"/>
    <w:rsid w:val="00FA3B97"/>
    <w:rsid w:val="00FA78B3"/>
    <w:rsid w:val="00FB0358"/>
    <w:rsid w:val="00FB051B"/>
    <w:rsid w:val="00FB0888"/>
    <w:rsid w:val="00FB0C82"/>
    <w:rsid w:val="00FC5C80"/>
    <w:rsid w:val="00FC6FEF"/>
    <w:rsid w:val="00FD6908"/>
    <w:rsid w:val="00FE1153"/>
    <w:rsid w:val="00FE4AAC"/>
    <w:rsid w:val="00FF0842"/>
    <w:rsid w:val="00FF0DF5"/>
    <w:rsid w:val="4ABCBE7D"/>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2CED0A2B-8C83-4652-B281-EBB10881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2BB"/>
    <w:pPr>
      <w:jc w:val="both"/>
    </w:pPr>
    <w:rPr>
      <w:rFonts w:ascii="Avenir Next LT Pro Light" w:hAnsi="Avenir Next LT Pro Light"/>
      <w:sz w:val="20"/>
    </w:rPr>
  </w:style>
  <w:style w:type="paragraph" w:styleId="Heading1">
    <w:name w:val="heading 1"/>
    <w:basedOn w:val="Normal"/>
    <w:next w:val="Normal"/>
    <w:link w:val="Heading1Char"/>
    <w:uiPriority w:val="9"/>
    <w:qFormat/>
    <w:rsid w:val="00E23FC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22"/>
      <w:szCs w:val="36"/>
    </w:rPr>
  </w:style>
  <w:style w:type="paragraph" w:styleId="Heading2">
    <w:name w:val="heading 2"/>
    <w:basedOn w:val="Normal"/>
    <w:next w:val="Normal"/>
    <w:link w:val="Heading2Char"/>
    <w:uiPriority w:val="9"/>
    <w:unhideWhenUsed/>
    <w:qFormat/>
    <w:rsid w:val="007302BB"/>
    <w:pPr>
      <w:keepNext/>
      <w:keepLines/>
      <w:numPr>
        <w:ilvl w:val="1"/>
        <w:numId w:val="5"/>
      </w:numPr>
      <w:spacing w:before="360" w:after="0"/>
      <w:outlineLvl w:val="1"/>
    </w:pPr>
    <w:rPr>
      <w:rFonts w:eastAsiaTheme="majorEastAsia" w:cstheme="majorBidi"/>
      <w:b/>
      <w:bCs/>
      <w:smallCaps/>
      <w:color w:val="000000" w:themeColor="text1"/>
      <w:sz w:val="24"/>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FCA"/>
    <w:rPr>
      <w:rFonts w:ascii="Avenir Next LT Pro Light" w:eastAsiaTheme="majorEastAsia" w:hAnsi="Avenir Next LT Pro Light" w:cstheme="majorBidi"/>
      <w:b/>
      <w:bCs/>
      <w:smallCaps/>
      <w:color w:val="000000" w:themeColor="text1"/>
      <w:szCs w:val="36"/>
    </w:rPr>
  </w:style>
  <w:style w:type="character" w:customStyle="1" w:styleId="Heading2Char">
    <w:name w:val="Heading 2 Char"/>
    <w:basedOn w:val="DefaultParagraphFont"/>
    <w:link w:val="Heading2"/>
    <w:uiPriority w:val="9"/>
    <w:rsid w:val="007302BB"/>
    <w:rPr>
      <w:rFonts w:eastAsiaTheme="majorEastAsia" w:cstheme="majorBidi"/>
      <w:b/>
      <w:bCs/>
      <w:smallCaps/>
      <w:color w:val="000000" w:themeColor="text1"/>
      <w:sz w:val="24"/>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rsid w:val="009218AC"/>
    <w:rPr>
      <w:color w:val="0000FF"/>
      <w:u w:val="single"/>
    </w:rPr>
  </w:style>
  <w:style w:type="paragraph" w:styleId="ListParagraph">
    <w:name w:val="List Paragraph"/>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eastAsia="Times New Roman" w:hAnsi="Franklin Gothic Book" w:cs="Times New Roman"/>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paragraph" w:customStyle="1" w:styleId="paragraph">
    <w:name w:val="paragraph"/>
    <w:basedOn w:val="Normal"/>
    <w:rsid w:val="00635152"/>
    <w:pPr>
      <w:spacing w:before="100" w:beforeAutospacing="1" w:after="100" w:afterAutospacing="1" w:line="240" w:lineRule="auto"/>
    </w:pPr>
    <w:rPr>
      <w:rFonts w:ascii="Times New Roman" w:eastAsia="Times New Roman" w:hAnsi="Times New Roman" w:cs="Times New Roman"/>
      <w:sz w:val="24"/>
      <w:szCs w:val="24"/>
      <w:lang w:eastAsia="en-IE"/>
    </w:rPr>
  </w:style>
  <w:style w:type="table" w:customStyle="1" w:styleId="TableGrid1">
    <w:name w:val="Table Grid1"/>
    <w:basedOn w:val="TableNormal"/>
    <w:next w:val="TableGrid"/>
    <w:uiPriority w:val="39"/>
    <w:rsid w:val="005C45ED"/>
    <w:pPr>
      <w:spacing w:after="0" w:line="240" w:lineRule="auto"/>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34B1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ED45C3"/>
    <w:rPr>
      <w:rFonts w:ascii="Avenir Next LT Pro Light" w:hAnsi="Avenir Next LT Pro Light"/>
      <w:sz w:val="20"/>
    </w:rPr>
  </w:style>
  <w:style w:type="character" w:customStyle="1" w:styleId="InitialStyle">
    <w:name w:val="InitialStyle"/>
    <w:rsid w:val="00ED45C3"/>
    <w:rPr>
      <w:rFonts w:ascii="Times New Roman" w:hAnsi="Times New Roman"/>
      <w:color w:val="auto"/>
      <w:spacing w:val="0"/>
      <w:sz w:val="24"/>
    </w:rPr>
  </w:style>
  <w:style w:type="paragraph" w:customStyle="1" w:styleId="Standardtekst">
    <w:name w:val="Standardtekst"/>
    <w:basedOn w:val="Normal"/>
    <w:rsid w:val="00ED45C3"/>
    <w:pPr>
      <w:spacing w:after="0" w:line="240" w:lineRule="auto"/>
      <w:jc w:val="left"/>
    </w:pPr>
    <w:rPr>
      <w:rFonts w:ascii="CG Times" w:eastAsia="Times New Roman" w:hAnsi="CG Times" w:cs="Times New Roman"/>
      <w:sz w:val="24"/>
      <w:szCs w:val="24"/>
      <w:lang w:val="en-US"/>
    </w:rPr>
  </w:style>
  <w:style w:type="character" w:customStyle="1" w:styleId="fontstyle01">
    <w:name w:val="fontstyle01"/>
    <w:basedOn w:val="DefaultParagraphFont"/>
    <w:rsid w:val="00177EDE"/>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177EDE"/>
    <w:rPr>
      <w:rFonts w:ascii="Calibri-Bold" w:hAnsi="Calibri-Bold" w:hint="default"/>
      <w:b/>
      <w:bCs/>
      <w:i w:val="0"/>
      <w:iCs w:val="0"/>
      <w:color w:val="000000"/>
      <w:sz w:val="22"/>
      <w:szCs w:val="22"/>
    </w:rPr>
  </w:style>
  <w:style w:type="table" w:customStyle="1" w:styleId="TableGrid3">
    <w:name w:val="Table Grid3"/>
    <w:basedOn w:val="TableNormal"/>
    <w:next w:val="TableGrid"/>
    <w:uiPriority w:val="39"/>
    <w:rsid w:val="00866731"/>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46800742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alglobal.org/" TargetMode="External"/><Relationship Id="rId18" Type="http://schemas.openxmlformats.org/officeDocument/2006/relationships/hyperlink" Target="mailto:speakup@goal.i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goal@safecall.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qtenders@goal.i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afecall.co.uk/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tender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817893D2ADF47AEBB2AC47F86545F" ma:contentTypeVersion="14" ma:contentTypeDescription="Create a new document." ma:contentTypeScope="" ma:versionID="f868cdeaf8f4c77e81867e64a55ea8aa">
  <xsd:schema xmlns:xsd="http://www.w3.org/2001/XMLSchema" xmlns:xs="http://www.w3.org/2001/XMLSchema" xmlns:p="http://schemas.microsoft.com/office/2006/metadata/properties" xmlns:ns2="2ed0dfd1-5d2a-49ee-96b7-4d89c578ab59" xmlns:ns3="9c912901-787f-4a59-9c21-ecb7d3cb2ae4" targetNamespace="http://schemas.microsoft.com/office/2006/metadata/properties" ma:root="true" ma:fieldsID="d6301a73f7a3a37770fbdf1cf47ea2d1" ns2:_="" ns3:_="">
    <xsd:import namespace="2ed0dfd1-5d2a-49ee-96b7-4d89c578ab59"/>
    <xsd:import namespace="9c912901-787f-4a59-9c21-ecb7d3cb2a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0dfd1-5d2a-49ee-96b7-4d89c578a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912901-787f-4a59-9c21-ecb7d3cb2a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a2b6f93-80a4-443a-92a3-77546f62bd0f}" ma:internalName="TaxCatchAll" ma:showField="CatchAllData" ma:web="9c912901-787f-4a59-9c21-ecb7d3cb2ae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lcf76f155ced4ddcb4097134ff3c332f xmlns="2ed0dfd1-5d2a-49ee-96b7-4d89c578ab59">
      <Terms xmlns="http://schemas.microsoft.com/office/infopath/2007/PartnerControls"/>
    </lcf76f155ced4ddcb4097134ff3c332f>
    <TaxCatchAll xmlns="9c912901-787f-4a59-9c21-ecb7d3cb2ae4" xsi:nil="true"/>
  </documentManagement>
</p:properties>
</file>

<file path=customXml/itemProps1.xml><?xml version="1.0" encoding="utf-8"?>
<ds:datastoreItem xmlns:ds="http://schemas.openxmlformats.org/officeDocument/2006/customXml" ds:itemID="{F3809B72-0509-47B4-9C45-0DAD04B00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0dfd1-5d2a-49ee-96b7-4d89c578ab59"/>
    <ds:schemaRef ds:uri="9c912901-787f-4a59-9c21-ecb7d3cb2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3.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4.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2ed0dfd1-5d2a-49ee-96b7-4d89c578ab59"/>
    <ds:schemaRef ds:uri="9c912901-787f-4a59-9c21-ecb7d3cb2ae4"/>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36</Pages>
  <Words>12741</Words>
  <Characters>72628</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Mohamed Adam Ahmed Agib</cp:lastModifiedBy>
  <cp:revision>9</cp:revision>
  <dcterms:created xsi:type="dcterms:W3CDTF">2022-12-23T09:24:00Z</dcterms:created>
  <dcterms:modified xsi:type="dcterms:W3CDTF">2022-12-28T11:00:00Z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0x0101004F8817893D2ADF47AEBB2AC47F86545F</vt:lpwstr>
  </property>
  <property fmtid="{D5CDD505-2E9C-101B-9397-08002B2CF9AE}" pid="3" name="FileLeafRef">
    <vt:lpwstr>2. ITT draft.docx</vt:lpwstr>
  </property>
  <property fmtid="{D5CDD505-2E9C-101B-9397-08002B2CF9AE}" pid="4" name="Order">
    <vt:r8>7800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